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6A" w:rsidRPr="00033C5F" w:rsidRDefault="0035276A" w:rsidP="00D134B7">
      <w:pPr>
        <w:keepNext/>
        <w:keepLines/>
        <w:pageBreakBefore/>
        <w:tabs>
          <w:tab w:val="left" w:pos="1170"/>
        </w:tabs>
        <w:spacing w:before="60" w:after="60" w:line="312" w:lineRule="auto"/>
        <w:jc w:val="center"/>
        <w:rPr>
          <w:rFonts w:ascii="Times New Roman" w:hAnsi="Times New Roman" w:cs="Times New Roman"/>
          <w:b/>
          <w:sz w:val="26"/>
          <w:szCs w:val="24"/>
        </w:rPr>
      </w:pPr>
      <w:r w:rsidRPr="00033C5F">
        <w:rPr>
          <w:rFonts w:ascii="Times New Roman" w:hAnsi="Times New Roman" w:cs="Times New Roman"/>
          <w:b/>
          <w:sz w:val="26"/>
          <w:szCs w:val="24"/>
        </w:rPr>
        <w:t xml:space="preserve">GÓP Ý DỰ </w:t>
      </w:r>
      <w:r w:rsidRPr="00033C5F">
        <w:rPr>
          <w:rFonts w:ascii="Times New Roman" w:hAnsi="Times New Roman" w:cs="Times New Roman"/>
          <w:b/>
          <w:kern w:val="16"/>
          <w:sz w:val="26"/>
          <w:szCs w:val="24"/>
        </w:rPr>
        <w:t>THẢO</w:t>
      </w:r>
      <w:r w:rsidRPr="00033C5F">
        <w:rPr>
          <w:rFonts w:ascii="Times New Roman" w:hAnsi="Times New Roman" w:cs="Times New Roman"/>
          <w:b/>
          <w:sz w:val="26"/>
          <w:szCs w:val="24"/>
        </w:rPr>
        <w:t xml:space="preserve"> NGHỊ ĐỊNH BAN HÀNH ĐIỀU LỆ MẪU CỦA TỔNG CÔNG TY VÀ DOANH NGHIỆP DO NHÀ NƯỚC NẮM GIỮ 100%VỐN ĐIỀU LỆ</w:t>
      </w:r>
    </w:p>
    <w:p w:rsidR="00D134B7" w:rsidRDefault="00D134B7" w:rsidP="00D134B7">
      <w:pPr>
        <w:pStyle w:val="ListParagraph"/>
        <w:spacing w:before="60" w:after="60" w:line="312" w:lineRule="auto"/>
        <w:ind w:left="360"/>
        <w:jc w:val="right"/>
        <w:rPr>
          <w:rFonts w:ascii="Times New Roman" w:hAnsi="Times New Roman" w:cs="Times New Roman"/>
          <w:i/>
          <w:sz w:val="26"/>
          <w:szCs w:val="24"/>
        </w:rPr>
      </w:pPr>
      <w:r w:rsidRPr="00D134B7">
        <w:rPr>
          <w:rFonts w:ascii="Times New Roman" w:hAnsi="Times New Roman" w:cs="Times New Roman"/>
          <w:i/>
          <w:sz w:val="26"/>
          <w:szCs w:val="24"/>
        </w:rPr>
        <w:t>Luật gia: Cao Bá Khoá</w:t>
      </w:r>
    </w:p>
    <w:p w:rsidR="00D134B7" w:rsidRPr="00D134B7" w:rsidRDefault="00D134B7" w:rsidP="00D134B7">
      <w:pPr>
        <w:pStyle w:val="ListParagraph"/>
        <w:spacing w:before="60" w:after="60" w:line="312" w:lineRule="auto"/>
        <w:ind w:left="360"/>
        <w:jc w:val="right"/>
        <w:rPr>
          <w:rFonts w:ascii="Times New Roman" w:hAnsi="Times New Roman" w:cs="Times New Roman"/>
          <w:i/>
          <w:sz w:val="26"/>
          <w:szCs w:val="24"/>
        </w:rPr>
      </w:pPr>
      <w:r>
        <w:rPr>
          <w:rFonts w:ascii="Times New Roman" w:hAnsi="Times New Roman" w:cs="Times New Roman"/>
          <w:i/>
          <w:sz w:val="26"/>
          <w:szCs w:val="24"/>
        </w:rPr>
        <w:t>Giám đốc Công ty TNHH tư vấn doanh nghiệp K và Cộng sự</w:t>
      </w:r>
    </w:p>
    <w:p w:rsidR="00E15EFE" w:rsidRPr="00033C5F" w:rsidRDefault="00A36872" w:rsidP="008E23DB">
      <w:pPr>
        <w:pStyle w:val="ListParagraph"/>
        <w:numPr>
          <w:ilvl w:val="0"/>
          <w:numId w:val="1"/>
        </w:numPr>
        <w:spacing w:before="60" w:after="60" w:line="312" w:lineRule="auto"/>
        <w:ind w:left="360" w:hanging="315"/>
        <w:jc w:val="both"/>
        <w:rPr>
          <w:rFonts w:ascii="Times New Roman" w:hAnsi="Times New Roman" w:cs="Times New Roman"/>
          <w:b/>
          <w:sz w:val="26"/>
          <w:szCs w:val="24"/>
        </w:rPr>
      </w:pPr>
      <w:r w:rsidRPr="00033C5F">
        <w:rPr>
          <w:rFonts w:ascii="Times New Roman" w:hAnsi="Times New Roman" w:cs="Times New Roman"/>
          <w:b/>
          <w:sz w:val="26"/>
          <w:szCs w:val="24"/>
        </w:rPr>
        <w:t>NHẬN XÉT CHUNG</w:t>
      </w:r>
    </w:p>
    <w:p w:rsidR="00190EC3" w:rsidRPr="00033C5F" w:rsidRDefault="00190EC3" w:rsidP="008E23DB">
      <w:pPr>
        <w:pStyle w:val="ListParagraph"/>
        <w:numPr>
          <w:ilvl w:val="0"/>
          <w:numId w:val="2"/>
        </w:numPr>
        <w:spacing w:before="60" w:after="60" w:line="312" w:lineRule="auto"/>
        <w:jc w:val="both"/>
        <w:rPr>
          <w:rFonts w:ascii="Times New Roman" w:hAnsi="Times New Roman" w:cs="Times New Roman"/>
          <w:sz w:val="26"/>
          <w:szCs w:val="24"/>
        </w:rPr>
      </w:pPr>
      <w:r w:rsidRPr="00033C5F">
        <w:rPr>
          <w:rFonts w:ascii="Times New Roman" w:hAnsi="Times New Roman" w:cs="Times New Roman"/>
          <w:sz w:val="26"/>
          <w:szCs w:val="24"/>
        </w:rPr>
        <w:t>Tên gọi Dự thảo</w:t>
      </w:r>
    </w:p>
    <w:p w:rsidR="003A171F" w:rsidRDefault="00190EC3" w:rsidP="008E23DB">
      <w:pPr>
        <w:pStyle w:val="ListParagraph"/>
        <w:spacing w:before="60" w:after="60" w:line="312" w:lineRule="auto"/>
        <w:ind w:left="1125"/>
        <w:jc w:val="both"/>
        <w:rPr>
          <w:rFonts w:ascii="Times New Roman" w:hAnsi="Times New Roman" w:cs="Times New Roman"/>
          <w:sz w:val="26"/>
          <w:szCs w:val="24"/>
        </w:rPr>
      </w:pPr>
      <w:r w:rsidRPr="00033C5F">
        <w:rPr>
          <w:rFonts w:ascii="Times New Roman" w:hAnsi="Times New Roman" w:cs="Times New Roman"/>
          <w:sz w:val="26"/>
          <w:szCs w:val="24"/>
        </w:rPr>
        <w:t xml:space="preserve">Dự thảo nên sửa tên thành: </w:t>
      </w:r>
      <w:proofErr w:type="gramStart"/>
      <w:r w:rsidRPr="00033C5F">
        <w:rPr>
          <w:rFonts w:ascii="Times New Roman" w:hAnsi="Times New Roman" w:cs="Times New Roman"/>
          <w:sz w:val="26"/>
          <w:szCs w:val="24"/>
        </w:rPr>
        <w:t>“ Nghị</w:t>
      </w:r>
      <w:proofErr w:type="gramEnd"/>
      <w:r w:rsidRPr="00033C5F">
        <w:rPr>
          <w:rFonts w:ascii="Times New Roman" w:hAnsi="Times New Roman" w:cs="Times New Roman"/>
          <w:sz w:val="26"/>
          <w:szCs w:val="24"/>
        </w:rPr>
        <w:t xml:space="preserve"> đị</w:t>
      </w:r>
      <w:r w:rsidR="003A171F">
        <w:rPr>
          <w:rFonts w:ascii="Times New Roman" w:hAnsi="Times New Roman" w:cs="Times New Roman"/>
          <w:sz w:val="26"/>
          <w:szCs w:val="24"/>
        </w:rPr>
        <w:t xml:space="preserve">nh ban hành </w:t>
      </w:r>
      <w:r w:rsidRPr="00033C5F">
        <w:rPr>
          <w:rFonts w:ascii="Times New Roman" w:hAnsi="Times New Roman" w:cs="Times New Roman"/>
          <w:sz w:val="26"/>
          <w:szCs w:val="24"/>
        </w:rPr>
        <w:t>mẫu</w:t>
      </w:r>
      <w:r w:rsidR="003A171F">
        <w:rPr>
          <w:rFonts w:ascii="Times New Roman" w:hAnsi="Times New Roman" w:cs="Times New Roman"/>
          <w:sz w:val="26"/>
          <w:szCs w:val="24"/>
        </w:rPr>
        <w:t xml:space="preserve"> Điều lệ</w:t>
      </w:r>
      <w:r w:rsidRPr="00033C5F">
        <w:rPr>
          <w:rFonts w:ascii="Times New Roman" w:hAnsi="Times New Roman" w:cs="Times New Roman"/>
          <w:sz w:val="26"/>
          <w:szCs w:val="24"/>
        </w:rPr>
        <w:t xml:space="preserve"> của của </w:t>
      </w:r>
      <w:r w:rsidR="0030039E" w:rsidRPr="00033C5F">
        <w:rPr>
          <w:rFonts w:ascii="Times New Roman" w:hAnsi="Times New Roman" w:cs="Times New Roman"/>
          <w:sz w:val="26"/>
          <w:szCs w:val="24"/>
        </w:rPr>
        <w:t>Công ty trách nhiệm hữu hạn một thành viên do Nhà nước làm chủ sở hữu</w:t>
      </w:r>
      <w:r w:rsidRPr="00033C5F">
        <w:rPr>
          <w:rFonts w:ascii="Times New Roman" w:hAnsi="Times New Roman" w:cs="Times New Roman"/>
          <w:sz w:val="26"/>
          <w:szCs w:val="24"/>
        </w:rPr>
        <w:t xml:space="preserve">” bởi </w:t>
      </w:r>
      <w:r w:rsidR="003A171F">
        <w:rPr>
          <w:rFonts w:ascii="Times New Roman" w:hAnsi="Times New Roman" w:cs="Times New Roman"/>
          <w:sz w:val="26"/>
          <w:szCs w:val="24"/>
        </w:rPr>
        <w:t>các lẽ sau:</w:t>
      </w:r>
    </w:p>
    <w:p w:rsidR="00190EC3" w:rsidRDefault="003A171F" w:rsidP="008E23DB">
      <w:pPr>
        <w:pStyle w:val="ListParagraph"/>
        <w:spacing w:before="60" w:after="60" w:line="312" w:lineRule="auto"/>
        <w:ind w:left="1125"/>
        <w:jc w:val="both"/>
        <w:rPr>
          <w:rFonts w:ascii="Times New Roman" w:hAnsi="Times New Roman" w:cs="Times New Roman"/>
          <w:sz w:val="26"/>
          <w:szCs w:val="24"/>
        </w:rPr>
      </w:pPr>
      <w:r>
        <w:rPr>
          <w:rFonts w:ascii="Times New Roman" w:hAnsi="Times New Roman" w:cs="Times New Roman"/>
          <w:sz w:val="26"/>
          <w:szCs w:val="24"/>
        </w:rPr>
        <w:t xml:space="preserve">Thứ nhất, về bản chất </w:t>
      </w:r>
      <w:r w:rsidR="00190EC3" w:rsidRPr="00033C5F">
        <w:rPr>
          <w:rFonts w:ascii="Times New Roman" w:hAnsi="Times New Roman" w:cs="Times New Roman"/>
          <w:sz w:val="26"/>
          <w:szCs w:val="24"/>
        </w:rPr>
        <w:t>Tổ</w:t>
      </w:r>
      <w:r w:rsidR="003E37B8">
        <w:rPr>
          <w:rFonts w:ascii="Times New Roman" w:hAnsi="Times New Roman" w:cs="Times New Roman"/>
          <w:sz w:val="26"/>
          <w:szCs w:val="24"/>
        </w:rPr>
        <w:t xml:space="preserve">ng công ty </w:t>
      </w:r>
      <w:r w:rsidR="00135040">
        <w:rPr>
          <w:rFonts w:ascii="Times New Roman" w:hAnsi="Times New Roman" w:cs="Times New Roman"/>
          <w:sz w:val="26"/>
          <w:szCs w:val="24"/>
        </w:rPr>
        <w:t>và doanh n</w:t>
      </w:r>
      <w:bookmarkStart w:id="0" w:name="_GoBack"/>
      <w:bookmarkEnd w:id="0"/>
      <w:r w:rsidR="00135040">
        <w:rPr>
          <w:rFonts w:ascii="Times New Roman" w:hAnsi="Times New Roman" w:cs="Times New Roman"/>
          <w:sz w:val="26"/>
          <w:szCs w:val="24"/>
        </w:rPr>
        <w:t xml:space="preserve">ghiệp do Nhà nước nắm giữ 100% vốn điều lệ </w:t>
      </w:r>
      <w:r w:rsidR="00190EC3" w:rsidRPr="00033C5F">
        <w:rPr>
          <w:rFonts w:ascii="Times New Roman" w:hAnsi="Times New Roman" w:cs="Times New Roman"/>
          <w:sz w:val="26"/>
          <w:szCs w:val="24"/>
        </w:rPr>
        <w:t>được đề cập đến trong Nghị định này chính là công ty mẹ của Tổng công ty Nhà nướ</w:t>
      </w:r>
      <w:r w:rsidR="002236FB" w:rsidRPr="00033C5F">
        <w:rPr>
          <w:rFonts w:ascii="Times New Roman" w:hAnsi="Times New Roman" w:cs="Times New Roman"/>
          <w:sz w:val="26"/>
          <w:szCs w:val="24"/>
        </w:rPr>
        <w:t xml:space="preserve">c </w:t>
      </w:r>
      <w:r w:rsidR="00135040">
        <w:rPr>
          <w:rFonts w:ascii="Times New Roman" w:hAnsi="Times New Roman" w:cs="Times New Roman"/>
          <w:sz w:val="26"/>
          <w:szCs w:val="24"/>
        </w:rPr>
        <w:t>v</w:t>
      </w:r>
      <w:r w:rsidR="003E37B8">
        <w:rPr>
          <w:rFonts w:ascii="Times New Roman" w:hAnsi="Times New Roman" w:cs="Times New Roman"/>
          <w:sz w:val="26"/>
          <w:szCs w:val="24"/>
        </w:rPr>
        <w:t>à công ty trách nhiệm hữu hạn một thành viên do Nhà nước làm chủ sở hữu.</w:t>
      </w:r>
      <w:r w:rsidR="00135040">
        <w:rPr>
          <w:rFonts w:ascii="Times New Roman" w:hAnsi="Times New Roman" w:cs="Times New Roman"/>
          <w:sz w:val="26"/>
          <w:szCs w:val="24"/>
        </w:rPr>
        <w:t xml:space="preserve"> Do vậy, cần sửa lại cho phù hợp đối tượng điều chỉnh.</w:t>
      </w:r>
    </w:p>
    <w:p w:rsidR="003A171F" w:rsidRPr="00033C5F" w:rsidRDefault="003A171F" w:rsidP="008E23DB">
      <w:pPr>
        <w:pStyle w:val="ListParagraph"/>
        <w:spacing w:before="60" w:after="60" w:line="312" w:lineRule="auto"/>
        <w:ind w:left="1125"/>
        <w:jc w:val="both"/>
        <w:rPr>
          <w:rFonts w:ascii="Times New Roman" w:hAnsi="Times New Roman" w:cs="Times New Roman"/>
          <w:sz w:val="26"/>
          <w:szCs w:val="24"/>
        </w:rPr>
      </w:pPr>
      <w:r>
        <w:rPr>
          <w:rFonts w:ascii="Times New Roman" w:hAnsi="Times New Roman" w:cs="Times New Roman"/>
          <w:sz w:val="26"/>
          <w:szCs w:val="24"/>
        </w:rPr>
        <w:t xml:space="preserve">Thứ hai, về cụm từ </w:t>
      </w:r>
      <w:proofErr w:type="gramStart"/>
      <w:r>
        <w:rPr>
          <w:rFonts w:ascii="Times New Roman" w:hAnsi="Times New Roman" w:cs="Times New Roman"/>
          <w:sz w:val="26"/>
          <w:szCs w:val="24"/>
        </w:rPr>
        <w:t>“ Điều</w:t>
      </w:r>
      <w:proofErr w:type="gramEnd"/>
      <w:r>
        <w:rPr>
          <w:rFonts w:ascii="Times New Roman" w:hAnsi="Times New Roman" w:cs="Times New Roman"/>
          <w:sz w:val="26"/>
          <w:szCs w:val="24"/>
        </w:rPr>
        <w:t xml:space="preserve"> lệ mẫu”. </w:t>
      </w:r>
      <w:proofErr w:type="gramStart"/>
      <w:r>
        <w:rPr>
          <w:rFonts w:ascii="Times New Roman" w:hAnsi="Times New Roman" w:cs="Times New Roman"/>
          <w:sz w:val="26"/>
          <w:szCs w:val="24"/>
        </w:rPr>
        <w:t>Ở đây, cần phải phân biệt Điều lệ mẫu và mẫu Điều lệ như thế nào cho đúng?</w:t>
      </w:r>
      <w:proofErr w:type="gramEnd"/>
      <w:r>
        <w:rPr>
          <w:rFonts w:ascii="Times New Roman" w:hAnsi="Times New Roman" w:cs="Times New Roman"/>
          <w:sz w:val="26"/>
          <w:szCs w:val="24"/>
        </w:rPr>
        <w:t xml:space="preserve"> Theo tôi, Điều lệ mẫu là quy định cứng, không thể thay đổi một từ hay một ngữ trong đó mà cứ thế đưa vào áp dụng, còn </w:t>
      </w:r>
      <w:r w:rsidRPr="00441697">
        <w:rPr>
          <w:rFonts w:ascii="Times New Roman" w:hAnsi="Times New Roman" w:cs="Times New Roman"/>
          <w:b/>
          <w:sz w:val="26"/>
          <w:szCs w:val="24"/>
        </w:rPr>
        <w:t>mẫu Điều lệ</w:t>
      </w:r>
      <w:r>
        <w:rPr>
          <w:rFonts w:ascii="Times New Roman" w:hAnsi="Times New Roman" w:cs="Times New Roman"/>
          <w:sz w:val="26"/>
          <w:szCs w:val="24"/>
        </w:rPr>
        <w:t xml:space="preserve"> là quy định những nội dung chính cần </w:t>
      </w:r>
      <w:r w:rsidR="00231142">
        <w:rPr>
          <w:rFonts w:ascii="Times New Roman" w:hAnsi="Times New Roman" w:cs="Times New Roman"/>
          <w:sz w:val="26"/>
          <w:szCs w:val="24"/>
        </w:rPr>
        <w:t>thiết trong đó có những nội dung</w:t>
      </w:r>
      <w:r>
        <w:rPr>
          <w:rFonts w:ascii="Times New Roman" w:hAnsi="Times New Roman" w:cs="Times New Roman"/>
          <w:sz w:val="26"/>
          <w:szCs w:val="24"/>
        </w:rPr>
        <w:t xml:space="preserve"> cho phép doanh nghiệp được lựa chọn phù hợp với đặc thù của </w:t>
      </w:r>
      <w:proofErr w:type="gramStart"/>
      <w:r>
        <w:rPr>
          <w:rFonts w:ascii="Times New Roman" w:hAnsi="Times New Roman" w:cs="Times New Roman"/>
          <w:sz w:val="26"/>
          <w:szCs w:val="24"/>
        </w:rPr>
        <w:t>doanh</w:t>
      </w:r>
      <w:proofErr w:type="gramEnd"/>
      <w:r>
        <w:rPr>
          <w:rFonts w:ascii="Times New Roman" w:hAnsi="Times New Roman" w:cs="Times New Roman"/>
          <w:sz w:val="26"/>
          <w:szCs w:val="24"/>
        </w:rPr>
        <w:t xml:space="preserve"> nghiệp mình</w:t>
      </w:r>
      <w:r w:rsidR="00231142">
        <w:rPr>
          <w:rFonts w:ascii="Times New Roman" w:hAnsi="Times New Roman" w:cs="Times New Roman"/>
          <w:sz w:val="26"/>
          <w:szCs w:val="24"/>
        </w:rPr>
        <w:t xml:space="preserve">, ngoài ra doanh nghiệp có thể bổ sung các điều khoản khác cho phù hợp hoạt động của </w:t>
      </w:r>
      <w:r w:rsidR="003E37B8">
        <w:rPr>
          <w:rFonts w:ascii="Times New Roman" w:hAnsi="Times New Roman" w:cs="Times New Roman"/>
          <w:sz w:val="26"/>
          <w:szCs w:val="24"/>
        </w:rPr>
        <w:t xml:space="preserve">từng </w:t>
      </w:r>
      <w:r w:rsidR="00231142">
        <w:rPr>
          <w:rFonts w:ascii="Times New Roman" w:hAnsi="Times New Roman" w:cs="Times New Roman"/>
          <w:sz w:val="26"/>
          <w:szCs w:val="24"/>
        </w:rPr>
        <w:t>doanh nghiệp</w:t>
      </w:r>
      <w:r w:rsidR="00A67EE8">
        <w:rPr>
          <w:rFonts w:ascii="Times New Roman" w:hAnsi="Times New Roman" w:cs="Times New Roman"/>
          <w:sz w:val="26"/>
          <w:szCs w:val="24"/>
        </w:rPr>
        <w:t xml:space="preserve"> mà không trái luật</w:t>
      </w:r>
      <w:r w:rsidR="00231142">
        <w:rPr>
          <w:rFonts w:ascii="Times New Roman" w:hAnsi="Times New Roman" w:cs="Times New Roman"/>
          <w:sz w:val="26"/>
          <w:szCs w:val="24"/>
        </w:rPr>
        <w:t>.</w:t>
      </w:r>
      <w:r w:rsidR="00E120B7">
        <w:rPr>
          <w:rFonts w:ascii="Times New Roman" w:hAnsi="Times New Roman" w:cs="Times New Roman"/>
          <w:sz w:val="26"/>
          <w:szCs w:val="24"/>
        </w:rPr>
        <w:t xml:space="preserve"> Như vây, </w:t>
      </w:r>
      <w:r w:rsidR="00A67EE8">
        <w:rPr>
          <w:rFonts w:ascii="Times New Roman" w:hAnsi="Times New Roman" w:cs="Times New Roman"/>
          <w:sz w:val="26"/>
          <w:szCs w:val="24"/>
        </w:rPr>
        <w:t xml:space="preserve">nếu </w:t>
      </w:r>
      <w:r w:rsidR="00E120B7">
        <w:rPr>
          <w:rFonts w:ascii="Times New Roman" w:hAnsi="Times New Roman" w:cs="Times New Roman"/>
          <w:sz w:val="26"/>
          <w:szCs w:val="24"/>
        </w:rPr>
        <w:t xml:space="preserve">dùng cụm từ “ Điều lệ mẫu” </w:t>
      </w:r>
      <w:r w:rsidR="00A67EE8">
        <w:rPr>
          <w:rFonts w:ascii="Times New Roman" w:hAnsi="Times New Roman" w:cs="Times New Roman"/>
          <w:sz w:val="26"/>
          <w:szCs w:val="24"/>
        </w:rPr>
        <w:t xml:space="preserve">như Dự thảo Nghị định này là không </w:t>
      </w:r>
      <w:r w:rsidR="00E120B7">
        <w:rPr>
          <w:rFonts w:ascii="Times New Roman" w:hAnsi="Times New Roman" w:cs="Times New Roman"/>
          <w:sz w:val="26"/>
          <w:szCs w:val="24"/>
        </w:rPr>
        <w:t xml:space="preserve">hợp lý </w:t>
      </w:r>
      <w:r w:rsidR="00A67EE8">
        <w:rPr>
          <w:rFonts w:ascii="Times New Roman" w:hAnsi="Times New Roman" w:cs="Times New Roman"/>
          <w:sz w:val="26"/>
          <w:szCs w:val="24"/>
        </w:rPr>
        <w:t xml:space="preserve">vì trong </w:t>
      </w:r>
      <w:r w:rsidR="00E120B7">
        <w:rPr>
          <w:rFonts w:ascii="Times New Roman" w:hAnsi="Times New Roman" w:cs="Times New Roman"/>
          <w:sz w:val="26"/>
          <w:szCs w:val="24"/>
        </w:rPr>
        <w:t xml:space="preserve">Điều lệ mẫu này còn có nhiều nội dung </w:t>
      </w:r>
      <w:r w:rsidR="003E37B8">
        <w:rPr>
          <w:rFonts w:ascii="Times New Roman" w:hAnsi="Times New Roman" w:cs="Times New Roman"/>
          <w:sz w:val="26"/>
          <w:szCs w:val="24"/>
        </w:rPr>
        <w:t xml:space="preserve">chỉ mang tính gợi ý để cho doanh nghiệp lựa chọn. Do vậy, cần phải đổi thành </w:t>
      </w:r>
      <w:r w:rsidR="003E37B8" w:rsidRPr="00441697">
        <w:rPr>
          <w:rFonts w:ascii="Times New Roman" w:hAnsi="Times New Roman" w:cs="Times New Roman"/>
          <w:b/>
          <w:sz w:val="26"/>
          <w:szCs w:val="24"/>
        </w:rPr>
        <w:t>mẫu Điều lệ</w:t>
      </w:r>
      <w:r w:rsidR="003E37B8">
        <w:rPr>
          <w:rFonts w:ascii="Times New Roman" w:hAnsi="Times New Roman" w:cs="Times New Roman"/>
          <w:sz w:val="26"/>
          <w:szCs w:val="24"/>
        </w:rPr>
        <w:t>.</w:t>
      </w:r>
    </w:p>
    <w:p w:rsidR="00906AC1" w:rsidRPr="00033C5F" w:rsidRDefault="00B81BF7" w:rsidP="008E23DB">
      <w:pPr>
        <w:pStyle w:val="ListParagraph"/>
        <w:numPr>
          <w:ilvl w:val="0"/>
          <w:numId w:val="2"/>
        </w:numPr>
        <w:spacing w:before="60" w:after="60" w:line="312" w:lineRule="auto"/>
        <w:jc w:val="both"/>
        <w:rPr>
          <w:rFonts w:ascii="Times New Roman" w:hAnsi="Times New Roman" w:cs="Times New Roman"/>
          <w:sz w:val="26"/>
          <w:szCs w:val="24"/>
        </w:rPr>
      </w:pPr>
      <w:r w:rsidRPr="00033C5F">
        <w:rPr>
          <w:rFonts w:ascii="Times New Roman" w:hAnsi="Times New Roman" w:cs="Times New Roman"/>
          <w:sz w:val="26"/>
          <w:szCs w:val="24"/>
        </w:rPr>
        <w:t xml:space="preserve">Căn cứ ban hành Nghị định nên bổ sung: </w:t>
      </w:r>
    </w:p>
    <w:p w:rsidR="00B81BF7" w:rsidRPr="00EF69E9" w:rsidRDefault="00B81BF7" w:rsidP="008E23DB">
      <w:pPr>
        <w:pStyle w:val="ListParagraph"/>
        <w:numPr>
          <w:ilvl w:val="0"/>
          <w:numId w:val="15"/>
        </w:numPr>
        <w:spacing w:before="60" w:after="60" w:line="312" w:lineRule="auto"/>
        <w:ind w:left="1350" w:hanging="270"/>
        <w:jc w:val="both"/>
        <w:rPr>
          <w:rFonts w:ascii="Times New Roman" w:hAnsi="Times New Roman" w:cs="Times New Roman"/>
          <w:sz w:val="26"/>
          <w:szCs w:val="24"/>
        </w:rPr>
      </w:pPr>
      <w:r w:rsidRPr="00EF69E9">
        <w:rPr>
          <w:rFonts w:ascii="Times New Roman" w:hAnsi="Times New Roman" w:cs="Times New Roman"/>
          <w:sz w:val="26"/>
          <w:szCs w:val="24"/>
        </w:rPr>
        <w:t>Căn cứ vào Nghị định 99</w:t>
      </w:r>
      <w:r w:rsidR="00E846B3" w:rsidRPr="00EF69E9">
        <w:rPr>
          <w:rFonts w:ascii="Times New Roman" w:hAnsi="Times New Roman" w:cs="Times New Roman"/>
          <w:sz w:val="26"/>
          <w:szCs w:val="24"/>
        </w:rPr>
        <w:t xml:space="preserve">/2012/NĐ- CP </w:t>
      </w:r>
      <w:r w:rsidRPr="00EF69E9">
        <w:rPr>
          <w:rFonts w:ascii="Times New Roman" w:hAnsi="Times New Roman" w:cs="Times New Roman"/>
          <w:sz w:val="26"/>
          <w:szCs w:val="24"/>
        </w:rPr>
        <w:t xml:space="preserve">về phân công, phân cấp thực hiện các quyền, trách nhiệm, nghĩa vụ của chủ sở hữu Nhà nước đối với doanh nghiệp Nhà nước và vốn Nhà nước đầu tư vào doanh nghiệp </w:t>
      </w:r>
    </w:p>
    <w:p w:rsidR="008E23DB" w:rsidRPr="00EF69E9" w:rsidRDefault="0096737D" w:rsidP="008E23DB">
      <w:pPr>
        <w:pStyle w:val="ListParagraph"/>
        <w:numPr>
          <w:ilvl w:val="0"/>
          <w:numId w:val="15"/>
        </w:numPr>
        <w:spacing w:before="60" w:after="60" w:line="312" w:lineRule="auto"/>
        <w:ind w:left="1350" w:hanging="270"/>
        <w:jc w:val="both"/>
        <w:rPr>
          <w:rFonts w:ascii="Times New Roman" w:hAnsi="Times New Roman" w:cs="Times New Roman"/>
          <w:sz w:val="26"/>
          <w:szCs w:val="24"/>
        </w:rPr>
      </w:pPr>
      <w:hyperlink r:id="rId9" w:history="1">
        <w:r w:rsidR="008E23DB" w:rsidRPr="00EF69E9">
          <w:rPr>
            <w:rStyle w:val="Hyperlink"/>
            <w:rFonts w:ascii="Times New Roman" w:hAnsi="Times New Roman" w:cs="Times New Roman"/>
            <w:color w:val="auto"/>
            <w:sz w:val="26"/>
            <w:szCs w:val="24"/>
            <w:u w:val="none"/>
          </w:rPr>
          <w:t>Nghị định 25/2010/NĐ-CP của Chính phủ về chuyển đổi Công ty nhà nước thành Công ty TNHH một thành viên và tổ chức quản lý Công ty TNHH một thành viên do nhà nước làm chủ sở hữu</w:t>
        </w:r>
      </w:hyperlink>
    </w:p>
    <w:p w:rsidR="008E23DB" w:rsidRPr="00EF69E9" w:rsidRDefault="0096737D" w:rsidP="008E23DB">
      <w:pPr>
        <w:pStyle w:val="ListParagraph"/>
        <w:numPr>
          <w:ilvl w:val="0"/>
          <w:numId w:val="15"/>
        </w:numPr>
        <w:spacing w:before="60" w:after="60" w:line="312" w:lineRule="auto"/>
        <w:ind w:left="1350" w:hanging="270"/>
        <w:jc w:val="both"/>
        <w:rPr>
          <w:rFonts w:ascii="Times New Roman" w:hAnsi="Times New Roman" w:cs="Times New Roman"/>
          <w:sz w:val="26"/>
          <w:szCs w:val="24"/>
        </w:rPr>
      </w:pPr>
      <w:hyperlink r:id="rId10" w:history="1">
        <w:r w:rsidR="008E23DB" w:rsidRPr="00EF69E9">
          <w:rPr>
            <w:rStyle w:val="Hyperlink"/>
            <w:rFonts w:ascii="Times New Roman" w:hAnsi="Times New Roman" w:cs="Times New Roman"/>
            <w:color w:val="auto"/>
            <w:sz w:val="26"/>
            <w:szCs w:val="24"/>
            <w:u w:val="none"/>
          </w:rPr>
          <w:t>Thông tư 117/2010/TT-BTC của Bộ Tài chính hướng dẫn cơ chế tài chính của Công ty trách nhiệm hữu hạn một thành viên do Nhà nước làm chủ sở hữu</w:t>
        </w:r>
      </w:hyperlink>
    </w:p>
    <w:p w:rsidR="00A36872" w:rsidRPr="00033C5F" w:rsidRDefault="00753122" w:rsidP="008E23DB">
      <w:pPr>
        <w:pStyle w:val="ListParagraph"/>
        <w:numPr>
          <w:ilvl w:val="0"/>
          <w:numId w:val="2"/>
        </w:numPr>
        <w:spacing w:before="60" w:after="60" w:line="312" w:lineRule="auto"/>
        <w:jc w:val="both"/>
        <w:rPr>
          <w:rFonts w:ascii="Times New Roman" w:hAnsi="Times New Roman" w:cs="Times New Roman"/>
          <w:sz w:val="26"/>
          <w:szCs w:val="24"/>
        </w:rPr>
      </w:pPr>
      <w:r w:rsidRPr="00033C5F">
        <w:rPr>
          <w:rFonts w:ascii="Times New Roman" w:hAnsi="Times New Roman" w:cs="Times New Roman"/>
          <w:sz w:val="26"/>
          <w:szCs w:val="24"/>
        </w:rPr>
        <w:lastRenderedPageBreak/>
        <w:t xml:space="preserve">Lời mở đầu </w:t>
      </w:r>
      <w:r w:rsidR="005A4E34" w:rsidRPr="00033C5F">
        <w:rPr>
          <w:rFonts w:ascii="Times New Roman" w:hAnsi="Times New Roman" w:cs="Times New Roman"/>
          <w:sz w:val="26"/>
          <w:szCs w:val="24"/>
        </w:rPr>
        <w:t xml:space="preserve">chỉ là phần giới </w:t>
      </w:r>
      <w:proofErr w:type="gramStart"/>
      <w:r w:rsidR="005A4E34" w:rsidRPr="00033C5F">
        <w:rPr>
          <w:rFonts w:ascii="Times New Roman" w:hAnsi="Times New Roman" w:cs="Times New Roman"/>
          <w:sz w:val="26"/>
          <w:szCs w:val="24"/>
        </w:rPr>
        <w:t>thiệu ,</w:t>
      </w:r>
      <w:proofErr w:type="gramEnd"/>
      <w:r w:rsidR="005A4E34" w:rsidRPr="00033C5F">
        <w:rPr>
          <w:rFonts w:ascii="Times New Roman" w:hAnsi="Times New Roman" w:cs="Times New Roman"/>
          <w:sz w:val="26"/>
          <w:szCs w:val="24"/>
        </w:rPr>
        <w:t xml:space="preserve"> do vậy </w:t>
      </w:r>
      <w:r w:rsidRPr="00033C5F">
        <w:rPr>
          <w:rFonts w:ascii="Times New Roman" w:hAnsi="Times New Roman" w:cs="Times New Roman"/>
          <w:sz w:val="26"/>
          <w:szCs w:val="24"/>
        </w:rPr>
        <w:t xml:space="preserve">nên để ở phần đầu, tách bạch với </w:t>
      </w:r>
      <w:r w:rsidR="005A4E34" w:rsidRPr="00033C5F">
        <w:rPr>
          <w:rFonts w:ascii="Times New Roman" w:hAnsi="Times New Roman" w:cs="Times New Roman"/>
          <w:sz w:val="26"/>
          <w:szCs w:val="24"/>
        </w:rPr>
        <w:t>nội dung các điều khoản của Nghị định.</w:t>
      </w:r>
    </w:p>
    <w:p w:rsidR="00A36872" w:rsidRPr="00033C5F" w:rsidRDefault="00312364" w:rsidP="008E23DB">
      <w:pPr>
        <w:pStyle w:val="ListParagraph"/>
        <w:numPr>
          <w:ilvl w:val="0"/>
          <w:numId w:val="1"/>
        </w:numPr>
        <w:spacing w:before="60" w:after="60" w:line="312" w:lineRule="auto"/>
        <w:ind w:left="360" w:hanging="315"/>
        <w:jc w:val="both"/>
        <w:rPr>
          <w:rFonts w:ascii="Times New Roman" w:hAnsi="Times New Roman" w:cs="Times New Roman"/>
          <w:b/>
          <w:sz w:val="26"/>
          <w:szCs w:val="24"/>
        </w:rPr>
      </w:pPr>
      <w:r w:rsidRPr="00033C5F">
        <w:rPr>
          <w:rFonts w:ascii="Times New Roman" w:hAnsi="Times New Roman" w:cs="Times New Roman"/>
          <w:b/>
          <w:sz w:val="26"/>
          <w:szCs w:val="24"/>
        </w:rPr>
        <w:t xml:space="preserve">NHẬN XÉT </w:t>
      </w:r>
      <w:r w:rsidR="007D5406" w:rsidRPr="00033C5F">
        <w:rPr>
          <w:rFonts w:ascii="Times New Roman" w:hAnsi="Times New Roman" w:cs="Times New Roman"/>
          <w:b/>
          <w:sz w:val="26"/>
          <w:szCs w:val="24"/>
        </w:rPr>
        <w:t>CỤ THỂ</w:t>
      </w:r>
    </w:p>
    <w:p w:rsidR="00DC7F3B" w:rsidRDefault="00DC7F3B" w:rsidP="008E23DB">
      <w:pPr>
        <w:pStyle w:val="ListParagraph"/>
        <w:numPr>
          <w:ilvl w:val="0"/>
          <w:numId w:val="18"/>
        </w:numPr>
        <w:spacing w:before="60" w:after="60" w:line="312" w:lineRule="auto"/>
        <w:ind w:left="1170"/>
        <w:jc w:val="both"/>
        <w:rPr>
          <w:rFonts w:ascii="Times New Roman" w:hAnsi="Times New Roman" w:cs="Times New Roman"/>
          <w:sz w:val="26"/>
          <w:szCs w:val="24"/>
        </w:rPr>
      </w:pPr>
      <w:r>
        <w:rPr>
          <w:rFonts w:ascii="Times New Roman" w:hAnsi="Times New Roman" w:cs="Times New Roman"/>
          <w:sz w:val="26"/>
          <w:szCs w:val="24"/>
        </w:rPr>
        <w:t xml:space="preserve">Bổ sung quy định sau vào Điều 19 để tránh tình trạng có nhiều cách hiểu khác nhau, nội dung quy định là </w:t>
      </w:r>
      <w:proofErr w:type="gramStart"/>
      <w:r w:rsidRPr="00DC7F3B">
        <w:rPr>
          <w:rFonts w:ascii="Times New Roman" w:hAnsi="Times New Roman" w:cs="Times New Roman"/>
          <w:i/>
          <w:sz w:val="26"/>
          <w:szCs w:val="24"/>
        </w:rPr>
        <w:t>“ Trường</w:t>
      </w:r>
      <w:proofErr w:type="gramEnd"/>
      <w:r w:rsidRPr="00DC7F3B">
        <w:rPr>
          <w:rFonts w:ascii="Times New Roman" w:hAnsi="Times New Roman" w:cs="Times New Roman"/>
          <w:i/>
          <w:sz w:val="26"/>
          <w:szCs w:val="24"/>
        </w:rPr>
        <w:t xml:space="preserve"> hợp có 1 người được bổ nhiệm làm Kiểm soát viên thì đó phải </w:t>
      </w:r>
      <w:r w:rsidR="009649AC">
        <w:rPr>
          <w:rFonts w:ascii="Times New Roman" w:hAnsi="Times New Roman" w:cs="Times New Roman"/>
          <w:i/>
          <w:sz w:val="26"/>
          <w:szCs w:val="24"/>
        </w:rPr>
        <w:t>là Kiểm soát viên</w:t>
      </w:r>
      <w:r w:rsidRPr="00DC7F3B">
        <w:rPr>
          <w:rFonts w:ascii="Times New Roman" w:hAnsi="Times New Roman" w:cs="Times New Roman"/>
          <w:i/>
          <w:sz w:val="26"/>
          <w:szCs w:val="24"/>
        </w:rPr>
        <w:t xml:space="preserve"> </w:t>
      </w:r>
      <w:r w:rsidR="009D1DE9">
        <w:rPr>
          <w:rFonts w:ascii="Times New Roman" w:hAnsi="Times New Roman" w:cs="Times New Roman"/>
          <w:i/>
          <w:sz w:val="26"/>
          <w:szCs w:val="24"/>
        </w:rPr>
        <w:t>T</w:t>
      </w:r>
      <w:r w:rsidRPr="00DC7F3B">
        <w:rPr>
          <w:rFonts w:ascii="Times New Roman" w:hAnsi="Times New Roman" w:cs="Times New Roman"/>
          <w:i/>
          <w:sz w:val="26"/>
          <w:szCs w:val="24"/>
        </w:rPr>
        <w:t>ài chính</w:t>
      </w:r>
      <w:r>
        <w:rPr>
          <w:rFonts w:ascii="Times New Roman" w:hAnsi="Times New Roman" w:cs="Times New Roman"/>
          <w:sz w:val="26"/>
          <w:szCs w:val="24"/>
        </w:rPr>
        <w:t>”, bởi mọi vấn đề mấu chốt của vi phạm đều liên quan đến tài chính trong doanh nghiệp.</w:t>
      </w:r>
    </w:p>
    <w:p w:rsidR="004139E8" w:rsidRPr="00033C5F" w:rsidRDefault="00B964FC" w:rsidP="008E23DB">
      <w:pPr>
        <w:pStyle w:val="ListParagraph"/>
        <w:numPr>
          <w:ilvl w:val="0"/>
          <w:numId w:val="18"/>
        </w:numPr>
        <w:spacing w:before="60" w:after="60" w:line="312" w:lineRule="auto"/>
        <w:ind w:left="1170"/>
        <w:jc w:val="both"/>
        <w:rPr>
          <w:rFonts w:ascii="Times New Roman" w:hAnsi="Times New Roman" w:cs="Times New Roman"/>
          <w:sz w:val="26"/>
          <w:szCs w:val="24"/>
        </w:rPr>
      </w:pPr>
      <w:r>
        <w:rPr>
          <w:rFonts w:ascii="Times New Roman" w:hAnsi="Times New Roman" w:cs="Times New Roman"/>
          <w:sz w:val="26"/>
          <w:szCs w:val="24"/>
        </w:rPr>
        <w:t xml:space="preserve">Bổ sung cơ chế mối quan hệ giữa </w:t>
      </w:r>
      <w:r w:rsidR="004139E8" w:rsidRPr="00033C5F">
        <w:rPr>
          <w:rFonts w:ascii="Times New Roman" w:hAnsi="Times New Roman" w:cs="Times New Roman"/>
          <w:sz w:val="26"/>
          <w:szCs w:val="24"/>
        </w:rPr>
        <w:t xml:space="preserve">Điều </w:t>
      </w:r>
      <w:r w:rsidR="00BC61AF">
        <w:rPr>
          <w:rFonts w:ascii="Times New Roman" w:hAnsi="Times New Roman" w:cs="Times New Roman"/>
          <w:sz w:val="26"/>
          <w:szCs w:val="24"/>
        </w:rPr>
        <w:t xml:space="preserve">19 </w:t>
      </w:r>
      <w:r w:rsidR="003A171F">
        <w:rPr>
          <w:rFonts w:ascii="Times New Roman" w:hAnsi="Times New Roman" w:cs="Times New Roman"/>
          <w:sz w:val="26"/>
          <w:szCs w:val="24"/>
        </w:rPr>
        <w:t xml:space="preserve">và Điều </w:t>
      </w:r>
      <w:r w:rsidR="004139E8" w:rsidRPr="00033C5F">
        <w:rPr>
          <w:rFonts w:ascii="Times New Roman" w:hAnsi="Times New Roman" w:cs="Times New Roman"/>
          <w:sz w:val="26"/>
          <w:szCs w:val="24"/>
        </w:rPr>
        <w:t>26</w:t>
      </w:r>
      <w:r w:rsidR="00BC61AF">
        <w:rPr>
          <w:rFonts w:ascii="Times New Roman" w:hAnsi="Times New Roman" w:cs="Times New Roman"/>
          <w:sz w:val="26"/>
          <w:szCs w:val="24"/>
        </w:rPr>
        <w:t xml:space="preserve"> </w:t>
      </w:r>
      <w:r w:rsidR="00234C68">
        <w:rPr>
          <w:rFonts w:ascii="Times New Roman" w:hAnsi="Times New Roman" w:cs="Times New Roman"/>
          <w:sz w:val="26"/>
          <w:szCs w:val="24"/>
        </w:rPr>
        <w:t>Điều lệ mẫu</w:t>
      </w:r>
    </w:p>
    <w:p w:rsidR="0074601B" w:rsidRPr="0074601B" w:rsidRDefault="00BA3A11" w:rsidP="0074601B">
      <w:pPr>
        <w:pStyle w:val="ListParagraph"/>
        <w:spacing w:before="60" w:after="60" w:line="312" w:lineRule="auto"/>
        <w:ind w:left="1170"/>
        <w:jc w:val="both"/>
        <w:rPr>
          <w:rFonts w:ascii="Times New Roman" w:hAnsi="Times New Roman" w:cs="Times New Roman"/>
          <w:sz w:val="26"/>
          <w:szCs w:val="24"/>
        </w:rPr>
      </w:pPr>
      <w:r>
        <w:rPr>
          <w:rFonts w:ascii="Times New Roman" w:hAnsi="Times New Roman" w:cs="Times New Roman"/>
          <w:sz w:val="26"/>
          <w:szCs w:val="24"/>
        </w:rPr>
        <w:t>Rõ ràng, c</w:t>
      </w:r>
      <w:r w:rsidR="00E759E7">
        <w:rPr>
          <w:rFonts w:ascii="Times New Roman" w:hAnsi="Times New Roman" w:cs="Times New Roman"/>
          <w:sz w:val="26"/>
          <w:szCs w:val="24"/>
        </w:rPr>
        <w:t>ả h</w:t>
      </w:r>
      <w:r w:rsidR="0067194F">
        <w:rPr>
          <w:rFonts w:ascii="Times New Roman" w:hAnsi="Times New Roman" w:cs="Times New Roman"/>
          <w:sz w:val="26"/>
          <w:szCs w:val="24"/>
        </w:rPr>
        <w:t xml:space="preserve">ai Điều khoản này đều có nội dung nói về kiểm soát </w:t>
      </w:r>
      <w:r w:rsidR="00B964FC">
        <w:rPr>
          <w:rFonts w:ascii="Times New Roman" w:hAnsi="Times New Roman" w:cs="Times New Roman"/>
          <w:sz w:val="26"/>
          <w:szCs w:val="24"/>
        </w:rPr>
        <w:t xml:space="preserve">trong </w:t>
      </w:r>
      <w:r w:rsidR="0067194F">
        <w:rPr>
          <w:rFonts w:ascii="Times New Roman" w:hAnsi="Times New Roman" w:cs="Times New Roman"/>
          <w:sz w:val="26"/>
          <w:szCs w:val="24"/>
        </w:rPr>
        <w:t>doanh nghiệp</w:t>
      </w:r>
      <w:r w:rsidR="00E759E7">
        <w:rPr>
          <w:rFonts w:ascii="Times New Roman" w:hAnsi="Times New Roman" w:cs="Times New Roman"/>
          <w:sz w:val="26"/>
          <w:szCs w:val="24"/>
        </w:rPr>
        <w:t xml:space="preserve">. </w:t>
      </w:r>
      <w:r w:rsidR="0067194F">
        <w:rPr>
          <w:rFonts w:ascii="Times New Roman" w:hAnsi="Times New Roman" w:cs="Times New Roman"/>
          <w:sz w:val="26"/>
          <w:szCs w:val="24"/>
        </w:rPr>
        <w:t xml:space="preserve">Điều 19 </w:t>
      </w:r>
      <w:r w:rsidR="00B964FC">
        <w:rPr>
          <w:rFonts w:ascii="Times New Roman" w:hAnsi="Times New Roman" w:cs="Times New Roman"/>
          <w:sz w:val="26"/>
          <w:szCs w:val="24"/>
        </w:rPr>
        <w:t xml:space="preserve">Điều lệ </w:t>
      </w:r>
      <w:r w:rsidR="0067194F">
        <w:rPr>
          <w:rFonts w:ascii="Times New Roman" w:hAnsi="Times New Roman" w:cs="Times New Roman"/>
          <w:sz w:val="26"/>
          <w:szCs w:val="24"/>
        </w:rPr>
        <w:t>quy định rất cụ thể về</w:t>
      </w:r>
      <w:r w:rsidR="00B964FC">
        <w:rPr>
          <w:rFonts w:ascii="Times New Roman" w:hAnsi="Times New Roman" w:cs="Times New Roman"/>
          <w:sz w:val="26"/>
          <w:szCs w:val="24"/>
        </w:rPr>
        <w:t xml:space="preserve"> tiêu chuẩn, nhiệm vụ, quyền hạn</w:t>
      </w:r>
      <w:proofErr w:type="gramStart"/>
      <w:r w:rsidR="00B964FC">
        <w:rPr>
          <w:rFonts w:ascii="Times New Roman" w:hAnsi="Times New Roman" w:cs="Times New Roman"/>
          <w:sz w:val="26"/>
          <w:szCs w:val="24"/>
        </w:rPr>
        <w:t>,miễn</w:t>
      </w:r>
      <w:proofErr w:type="gramEnd"/>
      <w:r w:rsidR="00B964FC">
        <w:rPr>
          <w:rFonts w:ascii="Times New Roman" w:hAnsi="Times New Roman" w:cs="Times New Roman"/>
          <w:sz w:val="26"/>
          <w:szCs w:val="24"/>
        </w:rPr>
        <w:t xml:space="preserve"> nhiệm của</w:t>
      </w:r>
      <w:r w:rsidR="0067194F">
        <w:rPr>
          <w:rFonts w:ascii="Times New Roman" w:hAnsi="Times New Roman" w:cs="Times New Roman"/>
          <w:sz w:val="26"/>
          <w:szCs w:val="24"/>
        </w:rPr>
        <w:t xml:space="preserve"> Kiểm soát viên, </w:t>
      </w:r>
      <w:r w:rsidR="00E759E7">
        <w:rPr>
          <w:rFonts w:ascii="Times New Roman" w:hAnsi="Times New Roman" w:cs="Times New Roman"/>
          <w:sz w:val="26"/>
          <w:szCs w:val="24"/>
        </w:rPr>
        <w:t>Kiểm soát viên do chủ sở hữu bổ nhiệm và thực hiện việc kiểm soát để báo cáo cho chủ sở hữu. C</w:t>
      </w:r>
      <w:r w:rsidR="0067194F">
        <w:rPr>
          <w:rFonts w:ascii="Times New Roman" w:hAnsi="Times New Roman" w:cs="Times New Roman"/>
          <w:sz w:val="26"/>
          <w:szCs w:val="24"/>
        </w:rPr>
        <w:t>òn</w:t>
      </w:r>
      <w:r w:rsidR="004139E8" w:rsidRPr="00033C5F">
        <w:rPr>
          <w:rFonts w:ascii="Times New Roman" w:hAnsi="Times New Roman" w:cs="Times New Roman"/>
          <w:sz w:val="26"/>
          <w:szCs w:val="24"/>
        </w:rPr>
        <w:t xml:space="preserve"> Điều 26 </w:t>
      </w:r>
      <w:r w:rsidR="00B964FC">
        <w:rPr>
          <w:rFonts w:ascii="Times New Roman" w:hAnsi="Times New Roman" w:cs="Times New Roman"/>
          <w:sz w:val="26"/>
          <w:szCs w:val="24"/>
        </w:rPr>
        <w:t xml:space="preserve">Điều lệ </w:t>
      </w:r>
      <w:r w:rsidR="0067194F">
        <w:rPr>
          <w:rFonts w:ascii="Times New Roman" w:hAnsi="Times New Roman" w:cs="Times New Roman"/>
          <w:sz w:val="26"/>
          <w:szCs w:val="24"/>
        </w:rPr>
        <w:t>quy định về kiểm soát nội bộ</w:t>
      </w:r>
      <w:r w:rsidR="00E759E7">
        <w:rPr>
          <w:rFonts w:ascii="Times New Roman" w:hAnsi="Times New Roman" w:cs="Times New Roman"/>
          <w:sz w:val="26"/>
          <w:szCs w:val="24"/>
        </w:rPr>
        <w:t>, v</w:t>
      </w:r>
      <w:r w:rsidR="0067194F">
        <w:rPr>
          <w:rFonts w:ascii="Times New Roman" w:hAnsi="Times New Roman" w:cs="Times New Roman"/>
          <w:sz w:val="26"/>
          <w:szCs w:val="24"/>
        </w:rPr>
        <w:t xml:space="preserve">ề bản chất </w:t>
      </w:r>
      <w:r w:rsidR="00B964FC">
        <w:rPr>
          <w:rFonts w:ascii="Times New Roman" w:hAnsi="Times New Roman" w:cs="Times New Roman"/>
          <w:sz w:val="26"/>
          <w:szCs w:val="24"/>
        </w:rPr>
        <w:t xml:space="preserve">Ban </w:t>
      </w:r>
      <w:r w:rsidR="0067194F">
        <w:rPr>
          <w:rFonts w:ascii="Times New Roman" w:hAnsi="Times New Roman" w:cs="Times New Roman"/>
          <w:sz w:val="26"/>
          <w:szCs w:val="24"/>
        </w:rPr>
        <w:t>kiểm soát nội bộ tại Điều 26 Điều lệ là bộ phận giúp việc</w:t>
      </w:r>
      <w:r w:rsidR="00B964FC">
        <w:rPr>
          <w:rFonts w:ascii="Times New Roman" w:hAnsi="Times New Roman" w:cs="Times New Roman"/>
          <w:sz w:val="26"/>
          <w:szCs w:val="24"/>
        </w:rPr>
        <w:t xml:space="preserve"> của Hội đồng thành viên, mọi quyền hạn và nhiệm vụ </w:t>
      </w:r>
      <w:r w:rsidR="00E759E7">
        <w:rPr>
          <w:rFonts w:ascii="Times New Roman" w:hAnsi="Times New Roman" w:cs="Times New Roman"/>
          <w:sz w:val="26"/>
          <w:szCs w:val="24"/>
        </w:rPr>
        <w:t>đều</w:t>
      </w:r>
      <w:r w:rsidR="00B964FC">
        <w:rPr>
          <w:rFonts w:ascii="Times New Roman" w:hAnsi="Times New Roman" w:cs="Times New Roman"/>
          <w:sz w:val="26"/>
          <w:szCs w:val="24"/>
        </w:rPr>
        <w:t xml:space="preserve"> do Hội đồng thành viên quy định và Hội đồng thành viên có thể giải thể nếu </w:t>
      </w:r>
      <w:r w:rsidR="005B1A73">
        <w:rPr>
          <w:rFonts w:ascii="Times New Roman" w:hAnsi="Times New Roman" w:cs="Times New Roman"/>
          <w:sz w:val="26"/>
          <w:szCs w:val="24"/>
        </w:rPr>
        <w:t>t</w:t>
      </w:r>
      <w:r w:rsidR="00B964FC">
        <w:rPr>
          <w:rFonts w:ascii="Times New Roman" w:hAnsi="Times New Roman" w:cs="Times New Roman"/>
          <w:sz w:val="26"/>
          <w:szCs w:val="24"/>
        </w:rPr>
        <w:t xml:space="preserve">hấy </w:t>
      </w:r>
      <w:r w:rsidR="005B1A73">
        <w:rPr>
          <w:rFonts w:ascii="Times New Roman" w:hAnsi="Times New Roman" w:cs="Times New Roman"/>
          <w:sz w:val="26"/>
          <w:szCs w:val="24"/>
        </w:rPr>
        <w:t xml:space="preserve">không </w:t>
      </w:r>
      <w:r w:rsidR="00B964FC">
        <w:rPr>
          <w:rFonts w:ascii="Times New Roman" w:hAnsi="Times New Roman" w:cs="Times New Roman"/>
          <w:sz w:val="26"/>
          <w:szCs w:val="24"/>
        </w:rPr>
        <w:t xml:space="preserve">cần thiết </w:t>
      </w:r>
      <w:r w:rsidR="005B1A73">
        <w:rPr>
          <w:rFonts w:ascii="Times New Roman" w:hAnsi="Times New Roman" w:cs="Times New Roman"/>
          <w:sz w:val="26"/>
          <w:szCs w:val="24"/>
        </w:rPr>
        <w:t>phải có Ban này giúp việc.</w:t>
      </w:r>
      <w:r w:rsidR="00B964FC">
        <w:rPr>
          <w:rFonts w:ascii="Times New Roman" w:hAnsi="Times New Roman" w:cs="Times New Roman"/>
          <w:sz w:val="26"/>
          <w:szCs w:val="24"/>
        </w:rPr>
        <w:t xml:space="preserve"> </w:t>
      </w:r>
      <w:proofErr w:type="gramStart"/>
      <w:r w:rsidR="00E759E7">
        <w:rPr>
          <w:rFonts w:ascii="Times New Roman" w:hAnsi="Times New Roman" w:cs="Times New Roman"/>
          <w:sz w:val="26"/>
          <w:szCs w:val="24"/>
        </w:rPr>
        <w:t xml:space="preserve">Tuy nhiên, Điều lệ chưa có cơ chế </w:t>
      </w:r>
      <w:r w:rsidR="00E759E7" w:rsidRPr="00E759E7">
        <w:rPr>
          <w:rFonts w:ascii="Times New Roman" w:hAnsi="Times New Roman" w:cs="Times New Roman"/>
          <w:sz w:val="26"/>
          <w:szCs w:val="24"/>
        </w:rPr>
        <w:t xml:space="preserve">kiểm soát giữa Kiểm soát viên </w:t>
      </w:r>
      <w:r w:rsidR="00E759E7">
        <w:rPr>
          <w:rFonts w:ascii="Times New Roman" w:hAnsi="Times New Roman" w:cs="Times New Roman"/>
          <w:sz w:val="26"/>
          <w:szCs w:val="24"/>
        </w:rPr>
        <w:t>và Ban kiểm soát nội bộ này.</w:t>
      </w:r>
      <w:proofErr w:type="gramEnd"/>
      <w:r w:rsidR="00E759E7">
        <w:rPr>
          <w:rFonts w:ascii="Times New Roman" w:hAnsi="Times New Roman" w:cs="Times New Roman"/>
          <w:sz w:val="26"/>
          <w:szCs w:val="24"/>
        </w:rPr>
        <w:t xml:space="preserve"> Do vậy, để tránh việc chồng chéo quyền hạn và để cho thống nhất nhiệm vụ kiểm soát trong doanh nghiệp, cần bổ sung Điể</w:t>
      </w:r>
      <w:r w:rsidR="00B261C7">
        <w:rPr>
          <w:rFonts w:ascii="Times New Roman" w:hAnsi="Times New Roman" w:cs="Times New Roman"/>
          <w:sz w:val="26"/>
          <w:szCs w:val="24"/>
        </w:rPr>
        <w:t>m đ</w:t>
      </w:r>
      <w:r w:rsidR="00E759E7">
        <w:rPr>
          <w:rFonts w:ascii="Times New Roman" w:hAnsi="Times New Roman" w:cs="Times New Roman"/>
          <w:sz w:val="26"/>
          <w:szCs w:val="24"/>
        </w:rPr>
        <w:t xml:space="preserve"> </w:t>
      </w:r>
      <w:r w:rsidR="00FF08C4">
        <w:rPr>
          <w:rFonts w:ascii="Times New Roman" w:hAnsi="Times New Roman" w:cs="Times New Roman"/>
          <w:sz w:val="26"/>
          <w:szCs w:val="24"/>
        </w:rPr>
        <w:t xml:space="preserve">vào </w:t>
      </w:r>
      <w:r w:rsidR="00E759E7">
        <w:rPr>
          <w:rFonts w:ascii="Times New Roman" w:hAnsi="Times New Roman" w:cs="Times New Roman"/>
          <w:sz w:val="26"/>
          <w:szCs w:val="24"/>
        </w:rPr>
        <w:t xml:space="preserve">Khoản 5 Điều 19 nội dung: </w:t>
      </w:r>
      <w:proofErr w:type="gramStart"/>
      <w:r w:rsidR="00E759E7">
        <w:rPr>
          <w:rFonts w:ascii="Times New Roman" w:hAnsi="Times New Roman" w:cs="Times New Roman"/>
          <w:sz w:val="26"/>
          <w:szCs w:val="24"/>
        </w:rPr>
        <w:t xml:space="preserve">“ </w:t>
      </w:r>
      <w:r w:rsidR="00E759E7" w:rsidRPr="00FF08C4">
        <w:rPr>
          <w:rFonts w:ascii="Times New Roman" w:hAnsi="Times New Roman" w:cs="Times New Roman"/>
          <w:i/>
          <w:sz w:val="26"/>
          <w:szCs w:val="24"/>
        </w:rPr>
        <w:t>Kiểm</w:t>
      </w:r>
      <w:proofErr w:type="gramEnd"/>
      <w:r w:rsidR="00E759E7" w:rsidRPr="00FF08C4">
        <w:rPr>
          <w:rFonts w:ascii="Times New Roman" w:hAnsi="Times New Roman" w:cs="Times New Roman"/>
          <w:i/>
          <w:sz w:val="26"/>
          <w:szCs w:val="24"/>
        </w:rPr>
        <w:t xml:space="preserve"> soát viên có quyền yêu cầu Ban kiểm soát nội bộ (nếu có) cung cấp đầy đủ , kịp thời thông ti</w:t>
      </w:r>
      <w:r w:rsidR="00B261C7" w:rsidRPr="00FF08C4">
        <w:rPr>
          <w:rFonts w:ascii="Times New Roman" w:hAnsi="Times New Roman" w:cs="Times New Roman"/>
          <w:i/>
          <w:sz w:val="26"/>
          <w:szCs w:val="24"/>
        </w:rPr>
        <w:t xml:space="preserve">n, hồ sơ, tài liệu để phục vụ cho việc </w:t>
      </w:r>
      <w:r w:rsidR="002E4F6C">
        <w:rPr>
          <w:rFonts w:ascii="Times New Roman" w:hAnsi="Times New Roman" w:cs="Times New Roman"/>
          <w:i/>
          <w:sz w:val="26"/>
          <w:szCs w:val="24"/>
        </w:rPr>
        <w:t xml:space="preserve">kiểm soát </w:t>
      </w:r>
      <w:r w:rsidR="009530BB">
        <w:rPr>
          <w:rFonts w:ascii="Times New Roman" w:hAnsi="Times New Roman" w:cs="Times New Roman"/>
          <w:i/>
          <w:sz w:val="26"/>
          <w:szCs w:val="24"/>
        </w:rPr>
        <w:t xml:space="preserve">theo Điều lệ này và công việc </w:t>
      </w:r>
      <w:r w:rsidR="00B261C7" w:rsidRPr="00FF08C4">
        <w:rPr>
          <w:rFonts w:ascii="Times New Roman" w:hAnsi="Times New Roman" w:cs="Times New Roman"/>
          <w:i/>
          <w:sz w:val="26"/>
          <w:szCs w:val="24"/>
        </w:rPr>
        <w:t>do chủ sở hữu giao</w:t>
      </w:r>
      <w:r w:rsidR="00FF08C4">
        <w:rPr>
          <w:rFonts w:ascii="Times New Roman" w:hAnsi="Times New Roman" w:cs="Times New Roman"/>
          <w:sz w:val="26"/>
          <w:szCs w:val="24"/>
        </w:rPr>
        <w:t>”</w:t>
      </w:r>
      <w:r w:rsidR="00B261C7">
        <w:rPr>
          <w:rFonts w:ascii="Times New Roman" w:hAnsi="Times New Roman" w:cs="Times New Roman"/>
          <w:sz w:val="26"/>
          <w:szCs w:val="24"/>
        </w:rPr>
        <w:t>.</w:t>
      </w:r>
    </w:p>
    <w:p w:rsidR="00EF7D16" w:rsidRPr="00033C5F" w:rsidRDefault="00EF7D16" w:rsidP="00EF7D16">
      <w:pPr>
        <w:pStyle w:val="ListParagraph"/>
        <w:numPr>
          <w:ilvl w:val="0"/>
          <w:numId w:val="18"/>
        </w:numPr>
        <w:spacing w:before="60" w:after="60" w:line="312" w:lineRule="auto"/>
        <w:ind w:left="1170"/>
        <w:jc w:val="both"/>
        <w:rPr>
          <w:rFonts w:ascii="Times New Roman" w:hAnsi="Times New Roman" w:cs="Times New Roman"/>
          <w:sz w:val="26"/>
          <w:szCs w:val="24"/>
        </w:rPr>
      </w:pPr>
      <w:r w:rsidRPr="00033C5F">
        <w:rPr>
          <w:rFonts w:ascii="Times New Roman" w:hAnsi="Times New Roman" w:cs="Times New Roman"/>
          <w:sz w:val="26"/>
          <w:szCs w:val="24"/>
        </w:rPr>
        <w:t xml:space="preserve">Chương </w:t>
      </w:r>
      <w:proofErr w:type="gramStart"/>
      <w:r w:rsidRPr="00033C5F">
        <w:rPr>
          <w:rFonts w:ascii="Times New Roman" w:hAnsi="Times New Roman" w:cs="Times New Roman"/>
          <w:sz w:val="26"/>
          <w:szCs w:val="24"/>
        </w:rPr>
        <w:t>III .</w:t>
      </w:r>
      <w:proofErr w:type="gramEnd"/>
      <w:r w:rsidRPr="00033C5F">
        <w:rPr>
          <w:rFonts w:ascii="Times New Roman" w:hAnsi="Times New Roman" w:cs="Times New Roman"/>
          <w:sz w:val="26"/>
          <w:szCs w:val="24"/>
        </w:rPr>
        <w:t xml:space="preserve"> Tổ chức, quản lý công ty</w:t>
      </w:r>
      <w:r w:rsidR="00234C68">
        <w:rPr>
          <w:rFonts w:ascii="Times New Roman" w:hAnsi="Times New Roman" w:cs="Times New Roman"/>
          <w:sz w:val="26"/>
          <w:szCs w:val="24"/>
        </w:rPr>
        <w:t xml:space="preserve"> của Điều lệ mẫu</w:t>
      </w:r>
    </w:p>
    <w:p w:rsidR="00163ED3" w:rsidRPr="00163ED3" w:rsidRDefault="00EF7D16" w:rsidP="00163ED3">
      <w:pPr>
        <w:pStyle w:val="ListParagraph"/>
        <w:spacing w:before="60" w:after="60" w:line="312" w:lineRule="auto"/>
        <w:ind w:left="1170"/>
        <w:jc w:val="both"/>
        <w:rPr>
          <w:rFonts w:ascii="Times New Roman" w:hAnsi="Times New Roman" w:cs="Times New Roman"/>
          <w:b/>
          <w:sz w:val="26"/>
          <w:szCs w:val="24"/>
        </w:rPr>
      </w:pPr>
      <w:r w:rsidRPr="00033C5F">
        <w:rPr>
          <w:rFonts w:ascii="Times New Roman" w:hAnsi="Times New Roman" w:cs="Times New Roman"/>
          <w:sz w:val="26"/>
          <w:szCs w:val="24"/>
        </w:rPr>
        <w:t xml:space="preserve">Cần phân định lại rõ ràng </w:t>
      </w:r>
      <w:r w:rsidR="00113030" w:rsidRPr="00033C5F">
        <w:rPr>
          <w:rFonts w:ascii="Times New Roman" w:hAnsi="Times New Roman" w:cs="Times New Roman"/>
          <w:sz w:val="26"/>
          <w:szCs w:val="24"/>
        </w:rPr>
        <w:t xml:space="preserve">nội dung của chương và </w:t>
      </w:r>
      <w:r w:rsidRPr="00033C5F">
        <w:rPr>
          <w:rFonts w:ascii="Times New Roman" w:hAnsi="Times New Roman" w:cs="Times New Roman"/>
          <w:sz w:val="26"/>
          <w:szCs w:val="24"/>
        </w:rPr>
        <w:t xml:space="preserve">các mục trong cùng một chương </w:t>
      </w:r>
      <w:r w:rsidR="008F01D9">
        <w:rPr>
          <w:rFonts w:ascii="Times New Roman" w:hAnsi="Times New Roman" w:cs="Times New Roman"/>
          <w:sz w:val="26"/>
          <w:szCs w:val="24"/>
        </w:rPr>
        <w:t xml:space="preserve">và nên sửa đổi </w:t>
      </w:r>
      <w:proofErr w:type="gramStart"/>
      <w:r w:rsidR="008F01D9">
        <w:rPr>
          <w:rFonts w:ascii="Times New Roman" w:hAnsi="Times New Roman" w:cs="Times New Roman"/>
          <w:sz w:val="26"/>
          <w:szCs w:val="24"/>
        </w:rPr>
        <w:t>theo</w:t>
      </w:r>
      <w:proofErr w:type="gramEnd"/>
      <w:r w:rsidR="008F01D9">
        <w:rPr>
          <w:rFonts w:ascii="Times New Roman" w:hAnsi="Times New Roman" w:cs="Times New Roman"/>
          <w:sz w:val="26"/>
          <w:szCs w:val="24"/>
        </w:rPr>
        <w:t xml:space="preserve"> hướng </w:t>
      </w:r>
      <w:r w:rsidR="00163ED3" w:rsidRPr="00163ED3">
        <w:rPr>
          <w:rFonts w:ascii="Times New Roman" w:hAnsi="Times New Roman" w:cs="Times New Roman"/>
          <w:sz w:val="26"/>
          <w:szCs w:val="24"/>
        </w:rPr>
        <w:t>sắp xếp lại thứ tự cơ cấu như sau:</w:t>
      </w:r>
    </w:p>
    <w:p w:rsidR="0002204B" w:rsidRPr="00EF69E9" w:rsidRDefault="0002204B" w:rsidP="00EF7D16">
      <w:pPr>
        <w:pStyle w:val="ListParagraph"/>
        <w:spacing w:before="60" w:after="60" w:line="312" w:lineRule="auto"/>
        <w:ind w:left="1170"/>
        <w:jc w:val="both"/>
        <w:rPr>
          <w:rFonts w:ascii="Times New Roman" w:hAnsi="Times New Roman" w:cs="Times New Roman"/>
          <w:b/>
          <w:i/>
          <w:sz w:val="26"/>
          <w:szCs w:val="24"/>
        </w:rPr>
      </w:pPr>
      <w:r w:rsidRPr="00EF69E9">
        <w:rPr>
          <w:rFonts w:ascii="Times New Roman" w:hAnsi="Times New Roman" w:cs="Times New Roman"/>
          <w:b/>
          <w:i/>
          <w:sz w:val="26"/>
          <w:szCs w:val="24"/>
        </w:rPr>
        <w:t>Chương III. Cơ cấu tổ chức, quản lý và kiểm soát</w:t>
      </w:r>
    </w:p>
    <w:p w:rsidR="008F01D9" w:rsidRPr="00EF69E9" w:rsidRDefault="00EF7D16" w:rsidP="003E41A0">
      <w:pPr>
        <w:spacing w:before="60" w:after="60" w:line="312" w:lineRule="auto"/>
        <w:ind w:left="450" w:firstLine="720"/>
        <w:jc w:val="both"/>
        <w:rPr>
          <w:rFonts w:ascii="Times New Roman" w:hAnsi="Times New Roman" w:cs="Times New Roman"/>
          <w:b/>
          <w:i/>
          <w:sz w:val="26"/>
          <w:szCs w:val="24"/>
        </w:rPr>
      </w:pPr>
      <w:r w:rsidRPr="00EF69E9">
        <w:rPr>
          <w:rFonts w:ascii="Times New Roman" w:hAnsi="Times New Roman" w:cs="Times New Roman"/>
          <w:b/>
          <w:i/>
          <w:sz w:val="26"/>
          <w:szCs w:val="24"/>
        </w:rPr>
        <w:t>Mục I. Hội đồng thành viên</w:t>
      </w:r>
    </w:p>
    <w:p w:rsidR="004A69CE" w:rsidRPr="00EF69E9" w:rsidRDefault="00203D77" w:rsidP="00EF69E9">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14.</w:t>
      </w:r>
      <w:proofErr w:type="gramEnd"/>
      <w:r w:rsidRPr="00EF69E9">
        <w:rPr>
          <w:rFonts w:ascii="Times New Roman" w:hAnsi="Times New Roman" w:cs="Times New Roman"/>
          <w:i/>
          <w:sz w:val="26"/>
          <w:szCs w:val="24"/>
        </w:rPr>
        <w:t xml:space="preserve"> </w:t>
      </w:r>
      <w:r w:rsidR="004A69CE" w:rsidRPr="00EF69E9">
        <w:rPr>
          <w:rFonts w:ascii="Times New Roman" w:hAnsi="Times New Roman" w:cs="Times New Roman"/>
          <w:i/>
          <w:sz w:val="26"/>
          <w:szCs w:val="24"/>
        </w:rPr>
        <w:t xml:space="preserve">Thành viên </w:t>
      </w:r>
      <w:r w:rsidRPr="00EF69E9">
        <w:rPr>
          <w:rFonts w:ascii="Times New Roman" w:hAnsi="Times New Roman" w:cs="Times New Roman"/>
          <w:i/>
          <w:sz w:val="26"/>
          <w:szCs w:val="24"/>
        </w:rPr>
        <w:t>Hội đồng thành viên</w:t>
      </w:r>
    </w:p>
    <w:p w:rsidR="004A69CE" w:rsidRPr="00EF69E9" w:rsidRDefault="004A69CE" w:rsidP="002D1107">
      <w:pPr>
        <w:pStyle w:val="ListParagraph"/>
        <w:numPr>
          <w:ilvl w:val="0"/>
          <w:numId w:val="21"/>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Hội đồng thành viên gồm 3 đến 5 thành viên do Bộ, Ủy ban nhân dân cấp tỉnh bổ nhiệm với nhiệm kỳ không quá 5 năm. Quyết định bổ nhiệm được lập thành văn bản. Thành viên Hội đồng thành viên có thể được bổ nhiệm lại.</w:t>
      </w:r>
    </w:p>
    <w:p w:rsidR="004A69CE" w:rsidRPr="00EF69E9" w:rsidRDefault="004A69CE" w:rsidP="002D1107">
      <w:pPr>
        <w:pStyle w:val="ListParagraph"/>
        <w:numPr>
          <w:ilvl w:val="0"/>
          <w:numId w:val="21"/>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Thành viên Hội đồng thành viên phải đáp ứng các tiêu chuẩn cơ bản sau</w:t>
      </w:r>
      <w:r w:rsidR="00111097" w:rsidRPr="00EF69E9">
        <w:rPr>
          <w:rFonts w:ascii="Times New Roman" w:hAnsi="Times New Roman" w:cs="Times New Roman"/>
          <w:i/>
          <w:sz w:val="26"/>
          <w:szCs w:val="24"/>
        </w:rPr>
        <w:t xml:space="preserve"> (theo Điều 21 Nghị định 25/2010)</w:t>
      </w:r>
      <w:r w:rsidRPr="00EF69E9">
        <w:rPr>
          <w:rFonts w:ascii="Times New Roman" w:hAnsi="Times New Roman" w:cs="Times New Roman"/>
          <w:i/>
          <w:sz w:val="26"/>
          <w:szCs w:val="24"/>
        </w:rPr>
        <w:t>:</w:t>
      </w:r>
    </w:p>
    <w:p w:rsidR="002D1107" w:rsidRPr="002D1107" w:rsidRDefault="00111097" w:rsidP="002D1107">
      <w:pPr>
        <w:pStyle w:val="ListParagraph"/>
        <w:numPr>
          <w:ilvl w:val="0"/>
          <w:numId w:val="23"/>
        </w:numPr>
        <w:spacing w:after="120"/>
        <w:jc w:val="both"/>
        <w:rPr>
          <w:rFonts w:ascii="Times New Roman" w:hAnsi="Times New Roman" w:cs="Times New Roman"/>
          <w:i/>
          <w:sz w:val="26"/>
          <w:szCs w:val="24"/>
        </w:rPr>
      </w:pPr>
      <w:r w:rsidRPr="002D1107">
        <w:rPr>
          <w:rFonts w:ascii="Times New Roman" w:hAnsi="Times New Roman" w:cs="Times New Roman"/>
          <w:i/>
          <w:sz w:val="26"/>
          <w:szCs w:val="24"/>
        </w:rPr>
        <w:lastRenderedPageBreak/>
        <w:t>Thường trú tại Việt Nam. Chủ tịch Hội đồng thành viên phải là công dân Việt Nam;</w:t>
      </w:r>
    </w:p>
    <w:p w:rsidR="002D1107" w:rsidRDefault="00111097" w:rsidP="002D1107">
      <w:pPr>
        <w:pStyle w:val="ListParagraph"/>
        <w:numPr>
          <w:ilvl w:val="0"/>
          <w:numId w:val="23"/>
        </w:numPr>
        <w:spacing w:after="120"/>
        <w:jc w:val="both"/>
        <w:rPr>
          <w:rFonts w:ascii="Times New Roman" w:hAnsi="Times New Roman" w:cs="Times New Roman"/>
          <w:i/>
          <w:sz w:val="26"/>
          <w:szCs w:val="24"/>
        </w:rPr>
      </w:pPr>
      <w:r w:rsidRPr="002D1107">
        <w:rPr>
          <w:rFonts w:ascii="Times New Roman" w:hAnsi="Times New Roman" w:cs="Times New Roman"/>
          <w:i/>
          <w:sz w:val="26"/>
          <w:szCs w:val="24"/>
        </w:rPr>
        <w:t xml:space="preserve"> Tốt nghiệp đại học và có năng lực kinh doanh và quản lý doanh nghiệp. Chủ tịch Hội đồng thành viên phải có kinh nghiệm ít nhất ba năm quản lý, điều hành doanh nghiệp thuộc ngành nghề kinh doanh chính của công ty;</w:t>
      </w:r>
    </w:p>
    <w:p w:rsidR="00111097" w:rsidRPr="002D1107" w:rsidRDefault="00111097" w:rsidP="002D1107">
      <w:pPr>
        <w:pStyle w:val="ListParagraph"/>
        <w:numPr>
          <w:ilvl w:val="0"/>
          <w:numId w:val="23"/>
        </w:numPr>
        <w:spacing w:after="120"/>
        <w:jc w:val="both"/>
        <w:rPr>
          <w:rFonts w:ascii="Times New Roman" w:hAnsi="Times New Roman" w:cs="Times New Roman"/>
          <w:i/>
          <w:sz w:val="26"/>
          <w:szCs w:val="24"/>
        </w:rPr>
      </w:pPr>
      <w:r w:rsidRPr="002D1107">
        <w:rPr>
          <w:rFonts w:ascii="Times New Roman" w:hAnsi="Times New Roman" w:cs="Times New Roman"/>
          <w:i/>
          <w:sz w:val="26"/>
          <w:szCs w:val="24"/>
        </w:rPr>
        <w:t>Có sức khỏe, phẩm chất đạo đức tốt, trung thực, liêm khiết, hiểu biết pháp luật và có ý thức chấp hành pháp luật;</w:t>
      </w:r>
    </w:p>
    <w:p w:rsidR="002D1107" w:rsidRDefault="00111097" w:rsidP="002D1107">
      <w:pPr>
        <w:pStyle w:val="ListParagraph"/>
        <w:numPr>
          <w:ilvl w:val="0"/>
          <w:numId w:val="23"/>
        </w:numPr>
        <w:spacing w:after="120"/>
        <w:jc w:val="both"/>
        <w:rPr>
          <w:rFonts w:ascii="Times New Roman" w:hAnsi="Times New Roman" w:cs="Times New Roman"/>
          <w:i/>
          <w:sz w:val="26"/>
          <w:szCs w:val="24"/>
        </w:rPr>
      </w:pPr>
      <w:r w:rsidRPr="00EF69E9">
        <w:rPr>
          <w:rFonts w:ascii="Times New Roman" w:hAnsi="Times New Roman" w:cs="Times New Roman"/>
          <w:i/>
          <w:sz w:val="26"/>
          <w:szCs w:val="24"/>
        </w:rPr>
        <w:t xml:space="preserve">Không là cán bộ lãnh đạo trong bộ máy nhà nước hoặc tổ chức chính trị, tổ chức chính trị - xã hội hoặc các chức vụ quản lý, điều hành tại doanh nghiệp thành viên; </w:t>
      </w:r>
    </w:p>
    <w:p w:rsidR="00111097" w:rsidRPr="002D1107" w:rsidRDefault="00111097" w:rsidP="002D1107">
      <w:pPr>
        <w:pStyle w:val="ListParagraph"/>
        <w:numPr>
          <w:ilvl w:val="0"/>
          <w:numId w:val="23"/>
        </w:numPr>
        <w:spacing w:after="120"/>
        <w:jc w:val="both"/>
        <w:rPr>
          <w:rFonts w:ascii="Times New Roman" w:hAnsi="Times New Roman" w:cs="Times New Roman"/>
          <w:i/>
          <w:sz w:val="26"/>
          <w:szCs w:val="24"/>
        </w:rPr>
      </w:pPr>
      <w:r w:rsidRPr="002D1107">
        <w:rPr>
          <w:rFonts w:ascii="Times New Roman" w:hAnsi="Times New Roman" w:cs="Times New Roman"/>
          <w:i/>
          <w:sz w:val="26"/>
          <w:szCs w:val="24"/>
        </w:rPr>
        <w:t xml:space="preserve">Không thuộc đối tượng bị cấm đảm nhiệm chức vụ quản lý điều hành doanh nghiệp </w:t>
      </w:r>
      <w:proofErr w:type="gramStart"/>
      <w:r w:rsidRPr="002D1107">
        <w:rPr>
          <w:rFonts w:ascii="Times New Roman" w:hAnsi="Times New Roman" w:cs="Times New Roman"/>
          <w:i/>
          <w:sz w:val="26"/>
          <w:szCs w:val="24"/>
        </w:rPr>
        <w:t>theo</w:t>
      </w:r>
      <w:proofErr w:type="gramEnd"/>
      <w:r w:rsidRPr="002D1107">
        <w:rPr>
          <w:rFonts w:ascii="Times New Roman" w:hAnsi="Times New Roman" w:cs="Times New Roman"/>
          <w:i/>
          <w:sz w:val="26"/>
          <w:szCs w:val="24"/>
        </w:rPr>
        <w:t xml:space="preserve"> quy định tại các điểm b, c, đ, e, g khoản 2 Điều 13 Luật Doanh nghiệp.</w:t>
      </w:r>
    </w:p>
    <w:p w:rsidR="00111097" w:rsidRPr="00EF69E9" w:rsidRDefault="008F01D9" w:rsidP="003E1E92">
      <w:pPr>
        <w:pStyle w:val="ListParagraph"/>
        <w:numPr>
          <w:ilvl w:val="0"/>
          <w:numId w:val="21"/>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Quyền và nhiệm vụ của thành viên Hội đồng thành viên (Như Khoản 2 Điều lệ mẫu)</w:t>
      </w:r>
    </w:p>
    <w:p w:rsidR="008F01D9" w:rsidRPr="00EF69E9" w:rsidRDefault="008F01D9" w:rsidP="003E1E92">
      <w:pPr>
        <w:pStyle w:val="ListParagraph"/>
        <w:numPr>
          <w:ilvl w:val="0"/>
          <w:numId w:val="21"/>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Nghĩa vụ của thành viên Hội đồng thành viên (Như Khoản 4 Điều lệ mẫu)</w:t>
      </w:r>
    </w:p>
    <w:p w:rsidR="004A69CE" w:rsidRPr="00EF69E9" w:rsidRDefault="008F01D9" w:rsidP="003E1E92">
      <w:pPr>
        <w:pStyle w:val="ListParagraph"/>
        <w:numPr>
          <w:ilvl w:val="0"/>
          <w:numId w:val="21"/>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Miễn nhiệm, thay thế thành viên Hội đồng thành viên (như Khoản 5,6 Điều lệ mẫu)</w:t>
      </w:r>
    </w:p>
    <w:p w:rsidR="004A69CE" w:rsidRPr="00EF69E9" w:rsidRDefault="004A69CE"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15.</w:t>
      </w:r>
      <w:proofErr w:type="gramEnd"/>
      <w:r w:rsidRPr="00EF69E9">
        <w:rPr>
          <w:rFonts w:ascii="Times New Roman" w:hAnsi="Times New Roman" w:cs="Times New Roman"/>
          <w:i/>
          <w:sz w:val="26"/>
          <w:szCs w:val="24"/>
        </w:rPr>
        <w:t xml:space="preserve"> Chủ tịch Hội đồng thành viên</w:t>
      </w:r>
    </w:p>
    <w:p w:rsidR="004A69CE" w:rsidRPr="00EF69E9" w:rsidRDefault="004A69CE" w:rsidP="003E1E92">
      <w:pPr>
        <w:pStyle w:val="ListParagraph"/>
        <w:numPr>
          <w:ilvl w:val="0"/>
          <w:numId w:val="24"/>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Chủ tịch Hội đồng thành viên do Bộ, Ủy ban nhân dân cấp tỉnh quyết định lựa chọn từ một trong số các thành viên Hội đồng thành viên</w:t>
      </w:r>
    </w:p>
    <w:p w:rsidR="004A69CE" w:rsidRPr="00EF69E9" w:rsidRDefault="004A69CE" w:rsidP="003E1E92">
      <w:pPr>
        <w:pStyle w:val="ListParagraph"/>
        <w:numPr>
          <w:ilvl w:val="0"/>
          <w:numId w:val="24"/>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Quyền và nhiệm vụ của Chủ tịch Hội đồng thành viên (như Khoản 1 Điều 16 Điều lệ</w:t>
      </w:r>
      <w:r w:rsidR="008F01D9" w:rsidRPr="00EF69E9">
        <w:rPr>
          <w:rFonts w:ascii="Times New Roman" w:hAnsi="Times New Roman" w:cs="Times New Roman"/>
          <w:i/>
          <w:sz w:val="26"/>
          <w:szCs w:val="24"/>
        </w:rPr>
        <w:t xml:space="preserve"> mẫu</w:t>
      </w:r>
      <w:r w:rsidRPr="00EF69E9">
        <w:rPr>
          <w:rFonts w:ascii="Times New Roman" w:hAnsi="Times New Roman" w:cs="Times New Roman"/>
          <w:i/>
          <w:sz w:val="26"/>
          <w:szCs w:val="24"/>
        </w:rPr>
        <w:t>)</w:t>
      </w:r>
    </w:p>
    <w:p w:rsidR="008F01D9" w:rsidRPr="00EF69E9" w:rsidRDefault="008F01D9" w:rsidP="003E1E92">
      <w:pPr>
        <w:pStyle w:val="ListParagraph"/>
        <w:numPr>
          <w:ilvl w:val="0"/>
          <w:numId w:val="24"/>
        </w:numPr>
        <w:spacing w:before="60" w:after="60" w:line="312" w:lineRule="auto"/>
        <w:ind w:left="1530"/>
        <w:jc w:val="both"/>
        <w:rPr>
          <w:rFonts w:ascii="Times New Roman" w:hAnsi="Times New Roman" w:cs="Times New Roman"/>
          <w:i/>
          <w:sz w:val="26"/>
          <w:szCs w:val="24"/>
        </w:rPr>
      </w:pPr>
      <w:r w:rsidRPr="00EF69E9">
        <w:rPr>
          <w:rFonts w:ascii="Times New Roman" w:hAnsi="Times New Roman" w:cs="Times New Roman"/>
          <w:i/>
          <w:sz w:val="26"/>
          <w:szCs w:val="24"/>
        </w:rPr>
        <w:t>Trường hợp vắng mặt thì Chủ tịch…(như Khoản 3 Điều 16 Điều lệ mẫu)</w:t>
      </w:r>
    </w:p>
    <w:p w:rsidR="008F01D9" w:rsidRPr="00EF69E9" w:rsidRDefault="008F01D9"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16.</w:t>
      </w:r>
      <w:proofErr w:type="gramEnd"/>
      <w:r w:rsidRPr="00EF69E9">
        <w:rPr>
          <w:rFonts w:ascii="Times New Roman" w:hAnsi="Times New Roman" w:cs="Times New Roman"/>
          <w:i/>
          <w:sz w:val="26"/>
          <w:szCs w:val="24"/>
        </w:rPr>
        <w:t xml:space="preserve"> Quyền và trách nhiệm của Hội đồng thành viên (như Điều 15 Điều lệ mẫu)</w:t>
      </w:r>
    </w:p>
    <w:p w:rsidR="008F01D9" w:rsidRPr="00EF69E9" w:rsidRDefault="008F01D9"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17.</w:t>
      </w:r>
      <w:proofErr w:type="gramEnd"/>
      <w:r w:rsidRPr="00EF69E9">
        <w:rPr>
          <w:rFonts w:ascii="Times New Roman" w:hAnsi="Times New Roman" w:cs="Times New Roman"/>
          <w:i/>
          <w:sz w:val="26"/>
          <w:szCs w:val="24"/>
        </w:rPr>
        <w:t xml:space="preserve"> Chế độ làm việc của Hội đồng thành viên (như Điều 17 Điều lệ mẫu)</w:t>
      </w:r>
    </w:p>
    <w:p w:rsidR="008F01D9" w:rsidRPr="00EF69E9" w:rsidRDefault="008F01D9"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1</w:t>
      </w:r>
      <w:r w:rsidR="00395301" w:rsidRPr="00EF69E9">
        <w:rPr>
          <w:rFonts w:ascii="Times New Roman" w:hAnsi="Times New Roman" w:cs="Times New Roman"/>
          <w:i/>
          <w:sz w:val="26"/>
          <w:szCs w:val="24"/>
        </w:rPr>
        <w:t>8</w:t>
      </w:r>
      <w:r w:rsidRPr="00EF69E9">
        <w:rPr>
          <w:rFonts w:ascii="Times New Roman" w:hAnsi="Times New Roman" w:cs="Times New Roman"/>
          <w:i/>
          <w:sz w:val="26"/>
          <w:szCs w:val="24"/>
        </w:rPr>
        <w:t>.</w:t>
      </w:r>
      <w:proofErr w:type="gramEnd"/>
      <w:r w:rsidRPr="00EF69E9">
        <w:rPr>
          <w:rFonts w:ascii="Times New Roman" w:hAnsi="Times New Roman" w:cs="Times New Roman"/>
          <w:i/>
          <w:sz w:val="26"/>
          <w:szCs w:val="24"/>
        </w:rPr>
        <w:t xml:space="preserve"> Mức thù </w:t>
      </w:r>
      <w:proofErr w:type="gramStart"/>
      <w:r w:rsidRPr="00EF69E9">
        <w:rPr>
          <w:rFonts w:ascii="Times New Roman" w:hAnsi="Times New Roman" w:cs="Times New Roman"/>
          <w:i/>
          <w:sz w:val="26"/>
          <w:szCs w:val="24"/>
        </w:rPr>
        <w:t>lao</w:t>
      </w:r>
      <w:proofErr w:type="gramEnd"/>
      <w:r w:rsidRPr="00EF69E9">
        <w:rPr>
          <w:rFonts w:ascii="Times New Roman" w:hAnsi="Times New Roman" w:cs="Times New Roman"/>
          <w:i/>
          <w:sz w:val="26"/>
          <w:szCs w:val="24"/>
        </w:rPr>
        <w:t xml:space="preserve"> của Chủ tịch và các thành viên Hội đồng thành viên (như Khoản 7 Điều 16 Điều lệ mẫu)</w:t>
      </w:r>
    </w:p>
    <w:p w:rsidR="00EF7D16" w:rsidRPr="00EF69E9" w:rsidRDefault="00EF7D16" w:rsidP="003E1E92">
      <w:pPr>
        <w:spacing w:before="60" w:after="60" w:line="312" w:lineRule="auto"/>
        <w:ind w:left="450" w:firstLine="720"/>
        <w:jc w:val="both"/>
        <w:rPr>
          <w:rFonts w:ascii="Times New Roman" w:hAnsi="Times New Roman" w:cs="Times New Roman"/>
          <w:b/>
          <w:i/>
          <w:sz w:val="26"/>
          <w:szCs w:val="24"/>
        </w:rPr>
      </w:pPr>
      <w:r w:rsidRPr="00EF69E9">
        <w:rPr>
          <w:rFonts w:ascii="Times New Roman" w:hAnsi="Times New Roman" w:cs="Times New Roman"/>
          <w:b/>
          <w:i/>
          <w:sz w:val="26"/>
          <w:szCs w:val="24"/>
        </w:rPr>
        <w:t>Mục II. Chủ tịch công ty</w:t>
      </w:r>
      <w:r w:rsidR="004034CF" w:rsidRPr="00EF69E9">
        <w:rPr>
          <w:rFonts w:ascii="Times New Roman" w:hAnsi="Times New Roman" w:cs="Times New Roman"/>
          <w:b/>
          <w:i/>
          <w:sz w:val="26"/>
          <w:szCs w:val="24"/>
        </w:rPr>
        <w:t xml:space="preserve"> </w:t>
      </w:r>
    </w:p>
    <w:p w:rsidR="004034CF" w:rsidRPr="003E1E92" w:rsidRDefault="004034CF" w:rsidP="003E1E92">
      <w:pPr>
        <w:pStyle w:val="ListParagraph"/>
        <w:spacing w:before="60" w:after="60" w:line="312" w:lineRule="auto"/>
        <w:ind w:left="1170"/>
        <w:jc w:val="both"/>
        <w:rPr>
          <w:rFonts w:ascii="Times New Roman" w:hAnsi="Times New Roman" w:cs="Times New Roman"/>
          <w:i/>
          <w:sz w:val="26"/>
          <w:szCs w:val="24"/>
        </w:rPr>
      </w:pPr>
      <w:proofErr w:type="gramStart"/>
      <w:r w:rsidRPr="003E1E92">
        <w:rPr>
          <w:rFonts w:ascii="Times New Roman" w:hAnsi="Times New Roman" w:cs="Times New Roman"/>
          <w:i/>
          <w:sz w:val="26"/>
          <w:szCs w:val="24"/>
        </w:rPr>
        <w:t>Điều 19.</w:t>
      </w:r>
      <w:proofErr w:type="gramEnd"/>
      <w:r w:rsidRPr="003E1E92">
        <w:rPr>
          <w:rFonts w:ascii="Times New Roman" w:hAnsi="Times New Roman" w:cs="Times New Roman"/>
          <w:i/>
          <w:sz w:val="26"/>
          <w:szCs w:val="24"/>
        </w:rPr>
        <w:t xml:space="preserve"> Chủ tịch công ty</w:t>
      </w:r>
    </w:p>
    <w:p w:rsidR="0002204B" w:rsidRPr="00EF69E9" w:rsidRDefault="0002204B" w:rsidP="003E1E92">
      <w:pPr>
        <w:spacing w:before="60" w:after="60" w:line="312" w:lineRule="auto"/>
        <w:ind w:left="1170"/>
        <w:jc w:val="both"/>
        <w:rPr>
          <w:rFonts w:ascii="Times New Roman" w:hAnsi="Times New Roman" w:cs="Times New Roman"/>
          <w:b/>
          <w:i/>
          <w:sz w:val="26"/>
          <w:szCs w:val="24"/>
        </w:rPr>
      </w:pPr>
      <w:r w:rsidRPr="00EF69E9">
        <w:rPr>
          <w:rFonts w:ascii="Times New Roman" w:hAnsi="Times New Roman" w:cs="Times New Roman"/>
          <w:b/>
          <w:i/>
          <w:sz w:val="26"/>
          <w:szCs w:val="24"/>
        </w:rPr>
        <w:t>Mục III. Tổng giám đốc</w:t>
      </w:r>
      <w:r w:rsidR="000128D1" w:rsidRPr="00EF69E9">
        <w:rPr>
          <w:rFonts w:ascii="Times New Roman" w:hAnsi="Times New Roman" w:cs="Times New Roman"/>
          <w:b/>
          <w:i/>
          <w:sz w:val="26"/>
          <w:szCs w:val="24"/>
        </w:rPr>
        <w:t xml:space="preserve"> và mối quan hệ với Hội đồng thành viên (Chủ tịch công ty)</w:t>
      </w:r>
    </w:p>
    <w:p w:rsidR="008D6023" w:rsidRPr="00EF69E9" w:rsidRDefault="008D6023"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20.</w:t>
      </w:r>
      <w:proofErr w:type="gramEnd"/>
      <w:r w:rsidRPr="00EF69E9">
        <w:rPr>
          <w:rFonts w:ascii="Times New Roman" w:hAnsi="Times New Roman" w:cs="Times New Roman"/>
          <w:i/>
          <w:sz w:val="26"/>
          <w:szCs w:val="24"/>
        </w:rPr>
        <w:t xml:space="preserve"> Tổng giám đốc (Giám đốc): như Điều 20 Điều lệ mẫu</w:t>
      </w:r>
    </w:p>
    <w:p w:rsidR="008D6023" w:rsidRPr="00EF69E9" w:rsidRDefault="008D6023"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lastRenderedPageBreak/>
        <w:t>Điều 21.</w:t>
      </w:r>
      <w:proofErr w:type="gramEnd"/>
      <w:r w:rsidRPr="00EF69E9">
        <w:rPr>
          <w:rFonts w:ascii="Times New Roman" w:hAnsi="Times New Roman" w:cs="Times New Roman"/>
          <w:i/>
          <w:sz w:val="26"/>
          <w:szCs w:val="24"/>
        </w:rPr>
        <w:t xml:space="preserve"> Quan hệ giữa Tổng giám </w:t>
      </w:r>
      <w:proofErr w:type="gramStart"/>
      <w:r w:rsidRPr="00EF69E9">
        <w:rPr>
          <w:rFonts w:ascii="Times New Roman" w:hAnsi="Times New Roman" w:cs="Times New Roman"/>
          <w:i/>
          <w:sz w:val="26"/>
          <w:szCs w:val="24"/>
        </w:rPr>
        <w:t>đốc(</w:t>
      </w:r>
      <w:proofErr w:type="gramEnd"/>
      <w:r w:rsidRPr="00EF69E9">
        <w:rPr>
          <w:rFonts w:ascii="Times New Roman" w:hAnsi="Times New Roman" w:cs="Times New Roman"/>
          <w:i/>
          <w:sz w:val="26"/>
          <w:szCs w:val="24"/>
        </w:rPr>
        <w:t xml:space="preserve"> Giám đốc) với Hội đồng thành viên trong quản lý, điều hành công ty</w:t>
      </w:r>
      <w:r w:rsidR="006E5442" w:rsidRPr="00EF69E9">
        <w:rPr>
          <w:rFonts w:ascii="Times New Roman" w:hAnsi="Times New Roman" w:cs="Times New Roman"/>
          <w:i/>
          <w:sz w:val="26"/>
          <w:szCs w:val="24"/>
        </w:rPr>
        <w:t xml:space="preserve"> : như Điều 21 Điều lệ mẫu</w:t>
      </w:r>
    </w:p>
    <w:p w:rsidR="000128D1" w:rsidRPr="00EF69E9" w:rsidRDefault="000128D1" w:rsidP="003E1E92">
      <w:pPr>
        <w:spacing w:before="60" w:after="60" w:line="312" w:lineRule="auto"/>
        <w:ind w:left="450" w:firstLine="720"/>
        <w:jc w:val="both"/>
        <w:rPr>
          <w:rFonts w:ascii="Times New Roman" w:hAnsi="Times New Roman" w:cs="Times New Roman"/>
          <w:b/>
          <w:i/>
          <w:sz w:val="26"/>
          <w:szCs w:val="24"/>
        </w:rPr>
      </w:pPr>
      <w:r w:rsidRPr="00EF69E9">
        <w:rPr>
          <w:rFonts w:ascii="Times New Roman" w:hAnsi="Times New Roman" w:cs="Times New Roman"/>
          <w:b/>
          <w:i/>
          <w:sz w:val="26"/>
          <w:szCs w:val="24"/>
        </w:rPr>
        <w:t>Mục IV. Kiể</w:t>
      </w:r>
      <w:r w:rsidR="00203D77" w:rsidRPr="00EF69E9">
        <w:rPr>
          <w:rFonts w:ascii="Times New Roman" w:hAnsi="Times New Roman" w:cs="Times New Roman"/>
          <w:b/>
          <w:i/>
          <w:sz w:val="26"/>
          <w:szCs w:val="24"/>
        </w:rPr>
        <w:t>m soát viên</w:t>
      </w:r>
    </w:p>
    <w:p w:rsidR="00C47CBD" w:rsidRPr="00EF69E9" w:rsidRDefault="006E5442"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 xml:space="preserve">Điều </w:t>
      </w:r>
      <w:r w:rsidR="009809BD" w:rsidRPr="00EF69E9">
        <w:rPr>
          <w:rFonts w:ascii="Times New Roman" w:hAnsi="Times New Roman" w:cs="Times New Roman"/>
          <w:i/>
          <w:sz w:val="26"/>
          <w:szCs w:val="24"/>
        </w:rPr>
        <w:t>22</w:t>
      </w:r>
      <w:r w:rsidRPr="00EF69E9">
        <w:rPr>
          <w:rFonts w:ascii="Times New Roman" w:hAnsi="Times New Roman" w:cs="Times New Roman"/>
          <w:i/>
          <w:sz w:val="26"/>
          <w:szCs w:val="24"/>
        </w:rPr>
        <w:t>.</w:t>
      </w:r>
      <w:proofErr w:type="gramEnd"/>
      <w:r w:rsidRPr="00EF69E9">
        <w:rPr>
          <w:rFonts w:ascii="Times New Roman" w:hAnsi="Times New Roman" w:cs="Times New Roman"/>
          <w:i/>
          <w:sz w:val="26"/>
          <w:szCs w:val="24"/>
        </w:rPr>
        <w:t xml:space="preserve"> Kiểm soát viên: như Điều 19 Điều lệ mẫu</w:t>
      </w:r>
    </w:p>
    <w:p w:rsidR="00203D77" w:rsidRPr="00EF69E9" w:rsidRDefault="00203D77" w:rsidP="003E1E92">
      <w:pPr>
        <w:spacing w:before="60" w:after="60" w:line="312" w:lineRule="auto"/>
        <w:ind w:left="450" w:firstLine="720"/>
        <w:jc w:val="both"/>
        <w:rPr>
          <w:rFonts w:ascii="Times New Roman" w:hAnsi="Times New Roman" w:cs="Times New Roman"/>
          <w:b/>
          <w:i/>
          <w:sz w:val="26"/>
          <w:szCs w:val="24"/>
        </w:rPr>
      </w:pPr>
      <w:r w:rsidRPr="00EF69E9">
        <w:rPr>
          <w:rFonts w:ascii="Times New Roman" w:hAnsi="Times New Roman" w:cs="Times New Roman"/>
          <w:b/>
          <w:i/>
          <w:sz w:val="26"/>
          <w:szCs w:val="24"/>
        </w:rPr>
        <w:t>Mụ</w:t>
      </w:r>
      <w:r w:rsidR="003E1E92">
        <w:rPr>
          <w:rFonts w:ascii="Times New Roman" w:hAnsi="Times New Roman" w:cs="Times New Roman"/>
          <w:b/>
          <w:i/>
          <w:sz w:val="26"/>
          <w:szCs w:val="24"/>
        </w:rPr>
        <w:t>c V</w:t>
      </w:r>
      <w:r w:rsidRPr="00EF69E9">
        <w:rPr>
          <w:rFonts w:ascii="Times New Roman" w:hAnsi="Times New Roman" w:cs="Times New Roman"/>
          <w:b/>
          <w:i/>
          <w:sz w:val="26"/>
          <w:szCs w:val="24"/>
        </w:rPr>
        <w:t xml:space="preserve">. Người </w:t>
      </w:r>
      <w:proofErr w:type="gramStart"/>
      <w:r w:rsidRPr="00EF69E9">
        <w:rPr>
          <w:rFonts w:ascii="Times New Roman" w:hAnsi="Times New Roman" w:cs="Times New Roman"/>
          <w:b/>
          <w:i/>
          <w:sz w:val="26"/>
          <w:szCs w:val="24"/>
        </w:rPr>
        <w:t>lao</w:t>
      </w:r>
      <w:proofErr w:type="gramEnd"/>
      <w:r w:rsidRPr="00EF69E9">
        <w:rPr>
          <w:rFonts w:ascii="Times New Roman" w:hAnsi="Times New Roman" w:cs="Times New Roman"/>
          <w:b/>
          <w:i/>
          <w:sz w:val="26"/>
          <w:szCs w:val="24"/>
        </w:rPr>
        <w:t xml:space="preserve"> động tham gia quả</w:t>
      </w:r>
      <w:r w:rsidR="00C47CBD" w:rsidRPr="00EF69E9">
        <w:rPr>
          <w:rFonts w:ascii="Times New Roman" w:hAnsi="Times New Roman" w:cs="Times New Roman"/>
          <w:b/>
          <w:i/>
          <w:sz w:val="26"/>
          <w:szCs w:val="24"/>
        </w:rPr>
        <w:t>n lý công ty</w:t>
      </w:r>
    </w:p>
    <w:p w:rsidR="00C47CBD" w:rsidRPr="00EF69E9" w:rsidRDefault="00C47CBD"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2</w:t>
      </w:r>
      <w:r w:rsidR="00EF4F88" w:rsidRPr="00EF69E9">
        <w:rPr>
          <w:rFonts w:ascii="Times New Roman" w:hAnsi="Times New Roman" w:cs="Times New Roman"/>
          <w:i/>
          <w:sz w:val="26"/>
          <w:szCs w:val="24"/>
        </w:rPr>
        <w:t>3</w:t>
      </w:r>
      <w:r w:rsidRPr="00EF69E9">
        <w:rPr>
          <w:rFonts w:ascii="Times New Roman" w:hAnsi="Times New Roman" w:cs="Times New Roman"/>
          <w:i/>
          <w:sz w:val="26"/>
          <w:szCs w:val="24"/>
        </w:rPr>
        <w:t>.</w:t>
      </w:r>
      <w:proofErr w:type="gramEnd"/>
      <w:r w:rsidRPr="00EF69E9">
        <w:rPr>
          <w:rFonts w:ascii="Times New Roman" w:hAnsi="Times New Roman" w:cs="Times New Roman"/>
          <w:i/>
          <w:sz w:val="26"/>
          <w:szCs w:val="24"/>
        </w:rPr>
        <w:t xml:space="preserve"> Người </w:t>
      </w:r>
      <w:proofErr w:type="gramStart"/>
      <w:r w:rsidRPr="00EF69E9">
        <w:rPr>
          <w:rFonts w:ascii="Times New Roman" w:hAnsi="Times New Roman" w:cs="Times New Roman"/>
          <w:i/>
          <w:sz w:val="26"/>
          <w:szCs w:val="24"/>
        </w:rPr>
        <w:t>lao</w:t>
      </w:r>
      <w:proofErr w:type="gramEnd"/>
      <w:r w:rsidRPr="00EF69E9">
        <w:rPr>
          <w:rFonts w:ascii="Times New Roman" w:hAnsi="Times New Roman" w:cs="Times New Roman"/>
          <w:i/>
          <w:sz w:val="26"/>
          <w:szCs w:val="24"/>
        </w:rPr>
        <w:t xml:space="preserve"> động trong Công ty</w:t>
      </w:r>
      <w:r w:rsidR="00EF4F88" w:rsidRPr="00EF69E9">
        <w:rPr>
          <w:rFonts w:ascii="Times New Roman" w:hAnsi="Times New Roman" w:cs="Times New Roman"/>
          <w:i/>
          <w:sz w:val="26"/>
          <w:szCs w:val="24"/>
        </w:rPr>
        <w:t>: như Điều 27 Điều lệ mẫu</w:t>
      </w:r>
    </w:p>
    <w:p w:rsidR="000128D1" w:rsidRPr="00EF69E9" w:rsidRDefault="000128D1" w:rsidP="003E1E92">
      <w:pPr>
        <w:spacing w:before="60" w:after="60" w:line="312" w:lineRule="auto"/>
        <w:ind w:left="450" w:firstLine="720"/>
        <w:jc w:val="both"/>
        <w:rPr>
          <w:rFonts w:ascii="Times New Roman" w:hAnsi="Times New Roman" w:cs="Times New Roman"/>
          <w:b/>
          <w:i/>
          <w:sz w:val="26"/>
          <w:szCs w:val="24"/>
        </w:rPr>
      </w:pPr>
      <w:r w:rsidRPr="00EF69E9">
        <w:rPr>
          <w:rFonts w:ascii="Times New Roman" w:hAnsi="Times New Roman" w:cs="Times New Roman"/>
          <w:b/>
          <w:i/>
          <w:sz w:val="26"/>
          <w:szCs w:val="24"/>
        </w:rPr>
        <w:t>Mục V</w:t>
      </w:r>
      <w:r w:rsidR="003E1E92">
        <w:rPr>
          <w:rFonts w:ascii="Times New Roman" w:hAnsi="Times New Roman" w:cs="Times New Roman"/>
          <w:b/>
          <w:i/>
          <w:sz w:val="26"/>
          <w:szCs w:val="24"/>
        </w:rPr>
        <w:t>I</w:t>
      </w:r>
      <w:r w:rsidRPr="00EF69E9">
        <w:rPr>
          <w:rFonts w:ascii="Times New Roman" w:hAnsi="Times New Roman" w:cs="Times New Roman"/>
          <w:b/>
          <w:i/>
          <w:sz w:val="26"/>
          <w:szCs w:val="24"/>
        </w:rPr>
        <w:t>. Hợp đồng, giao dịch với những người có liên quan</w:t>
      </w:r>
    </w:p>
    <w:p w:rsidR="00EF4F88" w:rsidRPr="00EF69E9" w:rsidRDefault="00EF4F88" w:rsidP="003E1E92">
      <w:pPr>
        <w:pStyle w:val="ListParagraph"/>
        <w:spacing w:before="60" w:after="60" w:line="312" w:lineRule="auto"/>
        <w:ind w:left="117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24.</w:t>
      </w:r>
      <w:proofErr w:type="gramEnd"/>
      <w:r w:rsidRPr="00EF69E9">
        <w:rPr>
          <w:rFonts w:ascii="Times New Roman" w:hAnsi="Times New Roman" w:cs="Times New Roman"/>
          <w:i/>
          <w:sz w:val="26"/>
          <w:szCs w:val="24"/>
        </w:rPr>
        <w:t xml:space="preserve"> Hợp đồng, giao dịch với những người liên </w:t>
      </w:r>
      <w:proofErr w:type="gramStart"/>
      <w:r w:rsidRPr="00EF69E9">
        <w:rPr>
          <w:rFonts w:ascii="Times New Roman" w:hAnsi="Times New Roman" w:cs="Times New Roman"/>
          <w:i/>
          <w:sz w:val="26"/>
          <w:szCs w:val="24"/>
        </w:rPr>
        <w:t>quan :</w:t>
      </w:r>
      <w:proofErr w:type="gramEnd"/>
      <w:r w:rsidRPr="00EF69E9">
        <w:rPr>
          <w:rFonts w:ascii="Times New Roman" w:hAnsi="Times New Roman" w:cs="Times New Roman"/>
          <w:i/>
          <w:sz w:val="26"/>
          <w:szCs w:val="24"/>
        </w:rPr>
        <w:t xml:space="preserve"> như Điều 22 Điều lệ mẫu</w:t>
      </w:r>
    </w:p>
    <w:p w:rsidR="00163ED3" w:rsidRPr="00EF69E9" w:rsidRDefault="00163ED3" w:rsidP="003E1E92">
      <w:pPr>
        <w:spacing w:before="60" w:after="60" w:line="312" w:lineRule="auto"/>
        <w:ind w:left="1170"/>
        <w:jc w:val="both"/>
        <w:rPr>
          <w:rFonts w:ascii="Times New Roman" w:hAnsi="Times New Roman" w:cs="Times New Roman"/>
          <w:b/>
          <w:i/>
          <w:sz w:val="26"/>
          <w:szCs w:val="24"/>
        </w:rPr>
      </w:pPr>
      <w:r w:rsidRPr="00EF69E9">
        <w:rPr>
          <w:rFonts w:ascii="Times New Roman" w:hAnsi="Times New Roman" w:cs="Times New Roman"/>
          <w:b/>
          <w:i/>
          <w:sz w:val="26"/>
          <w:szCs w:val="24"/>
        </w:rPr>
        <w:t>Chương IV. Đơn vị sự nghiệp và hạch toán phụ thuộc, Văn phòng đại diện, chi nhánh, địa điểm kinh doanh</w:t>
      </w:r>
    </w:p>
    <w:p w:rsidR="00163ED3" w:rsidRPr="00EF69E9" w:rsidRDefault="00163ED3" w:rsidP="003E1E92">
      <w:pPr>
        <w:spacing w:before="60" w:after="60" w:line="312" w:lineRule="auto"/>
        <w:ind w:left="720" w:firstLine="45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25.</w:t>
      </w:r>
      <w:proofErr w:type="gramEnd"/>
      <w:r w:rsidRPr="00EF69E9">
        <w:rPr>
          <w:rFonts w:ascii="Times New Roman" w:hAnsi="Times New Roman" w:cs="Times New Roman"/>
          <w:i/>
          <w:sz w:val="26"/>
          <w:szCs w:val="24"/>
        </w:rPr>
        <w:t xml:space="preserve"> Đơn vị sự nghiệp và đơn vị hạch toán phụ thuộc</w:t>
      </w:r>
    </w:p>
    <w:p w:rsidR="00163ED3" w:rsidRPr="00EF69E9" w:rsidRDefault="00163ED3" w:rsidP="003E1E92">
      <w:pPr>
        <w:spacing w:before="60" w:after="60" w:line="312" w:lineRule="auto"/>
        <w:ind w:left="450" w:firstLine="720"/>
        <w:jc w:val="both"/>
        <w:rPr>
          <w:rFonts w:ascii="Times New Roman" w:hAnsi="Times New Roman" w:cs="Times New Roman"/>
          <w:i/>
          <w:sz w:val="26"/>
          <w:szCs w:val="24"/>
        </w:rPr>
      </w:pPr>
      <w:proofErr w:type="gramStart"/>
      <w:r w:rsidRPr="00EF69E9">
        <w:rPr>
          <w:rFonts w:ascii="Times New Roman" w:hAnsi="Times New Roman" w:cs="Times New Roman"/>
          <w:i/>
          <w:sz w:val="26"/>
          <w:szCs w:val="24"/>
        </w:rPr>
        <w:t>Điều 26.</w:t>
      </w:r>
      <w:proofErr w:type="gramEnd"/>
      <w:r w:rsidRPr="00EF69E9">
        <w:rPr>
          <w:rFonts w:ascii="Times New Roman" w:hAnsi="Times New Roman" w:cs="Times New Roman"/>
          <w:i/>
          <w:sz w:val="26"/>
          <w:szCs w:val="24"/>
        </w:rPr>
        <w:t xml:space="preserve"> Văn phòng đại diện, chi nhánh, địa điểm kinh doanh</w:t>
      </w:r>
    </w:p>
    <w:p w:rsidR="00906F80" w:rsidRPr="00837E0B" w:rsidRDefault="00837E0B" w:rsidP="00837E0B">
      <w:pPr>
        <w:pStyle w:val="ListParagraph"/>
        <w:numPr>
          <w:ilvl w:val="0"/>
          <w:numId w:val="18"/>
        </w:numPr>
        <w:spacing w:before="60" w:after="60" w:line="312" w:lineRule="auto"/>
        <w:ind w:left="1170"/>
        <w:jc w:val="both"/>
        <w:rPr>
          <w:rFonts w:ascii="Times New Roman" w:hAnsi="Times New Roman" w:cs="Times New Roman"/>
          <w:sz w:val="26"/>
          <w:szCs w:val="24"/>
        </w:rPr>
      </w:pPr>
      <w:r>
        <w:rPr>
          <w:rFonts w:ascii="Times New Roman" w:hAnsi="Times New Roman" w:cs="Times New Roman"/>
          <w:sz w:val="26"/>
          <w:szCs w:val="24"/>
        </w:rPr>
        <w:t xml:space="preserve">Bỏ Điều 23 Điều lệ mẫu và nên để công ty </w:t>
      </w:r>
      <w:r w:rsidR="00937B18">
        <w:rPr>
          <w:rFonts w:ascii="Times New Roman" w:hAnsi="Times New Roman" w:cs="Times New Roman"/>
          <w:sz w:val="26"/>
          <w:szCs w:val="24"/>
        </w:rPr>
        <w:t>quy định</w:t>
      </w:r>
      <w:r>
        <w:rPr>
          <w:rFonts w:ascii="Times New Roman" w:hAnsi="Times New Roman" w:cs="Times New Roman"/>
          <w:sz w:val="26"/>
          <w:szCs w:val="24"/>
        </w:rPr>
        <w:t xml:space="preserve"> </w:t>
      </w:r>
      <w:r w:rsidR="00937B18">
        <w:rPr>
          <w:rFonts w:ascii="Times New Roman" w:hAnsi="Times New Roman" w:cs="Times New Roman"/>
          <w:sz w:val="26"/>
          <w:szCs w:val="24"/>
        </w:rPr>
        <w:t>tại</w:t>
      </w:r>
      <w:r>
        <w:rPr>
          <w:rFonts w:ascii="Times New Roman" w:hAnsi="Times New Roman" w:cs="Times New Roman"/>
          <w:sz w:val="26"/>
          <w:szCs w:val="24"/>
        </w:rPr>
        <w:t xml:space="preserve"> quy chế quản trị nội bộ </w:t>
      </w:r>
      <w:r w:rsidR="009624FF">
        <w:rPr>
          <w:rFonts w:ascii="Times New Roman" w:hAnsi="Times New Roman" w:cs="Times New Roman"/>
          <w:sz w:val="26"/>
          <w:szCs w:val="24"/>
        </w:rPr>
        <w:t xml:space="preserve">công ty </w:t>
      </w:r>
      <w:r>
        <w:rPr>
          <w:rFonts w:ascii="Times New Roman" w:hAnsi="Times New Roman" w:cs="Times New Roman"/>
          <w:sz w:val="26"/>
          <w:szCs w:val="24"/>
        </w:rPr>
        <w:t>như quy chế hoạt đông, quy chế phòng ban,…của công ty</w:t>
      </w:r>
    </w:p>
    <w:p w:rsidR="00E8399A" w:rsidRPr="00033C5F" w:rsidRDefault="00EF7D16" w:rsidP="00E8399A">
      <w:pPr>
        <w:pStyle w:val="ListParagraph"/>
        <w:numPr>
          <w:ilvl w:val="0"/>
          <w:numId w:val="18"/>
        </w:numPr>
        <w:spacing w:before="60" w:after="60" w:line="312" w:lineRule="auto"/>
        <w:ind w:left="1170"/>
        <w:jc w:val="both"/>
        <w:rPr>
          <w:rFonts w:ascii="Times New Roman" w:hAnsi="Times New Roman" w:cs="Times New Roman"/>
          <w:sz w:val="26"/>
          <w:szCs w:val="24"/>
        </w:rPr>
      </w:pPr>
      <w:r w:rsidRPr="00033C5F">
        <w:rPr>
          <w:rFonts w:ascii="Times New Roman" w:hAnsi="Times New Roman" w:cs="Times New Roman"/>
          <w:sz w:val="26"/>
          <w:szCs w:val="24"/>
        </w:rPr>
        <w:t xml:space="preserve">Quy định rõ hơn về </w:t>
      </w:r>
      <w:r w:rsidR="00E8399A" w:rsidRPr="00033C5F">
        <w:rPr>
          <w:rFonts w:ascii="Times New Roman" w:hAnsi="Times New Roman" w:cs="Times New Roman"/>
          <w:sz w:val="26"/>
          <w:szCs w:val="24"/>
        </w:rPr>
        <w:t>Chương IV. Tài chính công ty</w:t>
      </w:r>
      <w:r w:rsidR="00234C68">
        <w:rPr>
          <w:rFonts w:ascii="Times New Roman" w:hAnsi="Times New Roman" w:cs="Times New Roman"/>
          <w:sz w:val="26"/>
          <w:szCs w:val="24"/>
        </w:rPr>
        <w:t xml:space="preserve"> của Điều lệ mẫu</w:t>
      </w:r>
    </w:p>
    <w:p w:rsidR="00E8399A" w:rsidRPr="00033C5F" w:rsidRDefault="00E8399A" w:rsidP="00E8399A">
      <w:pPr>
        <w:spacing w:before="60" w:after="60" w:line="312" w:lineRule="auto"/>
        <w:ind w:left="1080"/>
        <w:jc w:val="both"/>
        <w:rPr>
          <w:rFonts w:ascii="Times New Roman" w:hAnsi="Times New Roman" w:cs="Times New Roman"/>
          <w:sz w:val="26"/>
          <w:szCs w:val="24"/>
        </w:rPr>
      </w:pPr>
      <w:r w:rsidRPr="00033C5F">
        <w:rPr>
          <w:rFonts w:ascii="Times New Roman" w:hAnsi="Times New Roman" w:cs="Times New Roman"/>
          <w:sz w:val="26"/>
          <w:szCs w:val="24"/>
        </w:rPr>
        <w:t xml:space="preserve">Cần căn cứ vào </w:t>
      </w:r>
      <w:hyperlink r:id="rId11" w:history="1">
        <w:r w:rsidRPr="00033C5F">
          <w:rPr>
            <w:rStyle w:val="Hyperlink"/>
            <w:rFonts w:ascii="Times New Roman" w:hAnsi="Times New Roman" w:cs="Times New Roman"/>
            <w:i/>
            <w:color w:val="auto"/>
            <w:sz w:val="26"/>
            <w:szCs w:val="24"/>
            <w:u w:val="none"/>
          </w:rPr>
          <w:t>Nghị định 25/2010/NĐ-CP của Chính phủ về chuyển đổi Công ty nhà nước thành Công ty TNHH một thành viên và tổ chức quản lý Công ty TNHH một thành viên do nhà nước làm chủ sở hữu</w:t>
        </w:r>
      </w:hyperlink>
      <w:r w:rsidRPr="00033C5F">
        <w:rPr>
          <w:rFonts w:ascii="Times New Roman" w:hAnsi="Times New Roman" w:cs="Times New Roman"/>
          <w:i/>
          <w:sz w:val="26"/>
          <w:szCs w:val="24"/>
        </w:rPr>
        <w:t xml:space="preserve"> và </w:t>
      </w:r>
      <w:hyperlink r:id="rId12" w:history="1">
        <w:r w:rsidRPr="00033C5F">
          <w:rPr>
            <w:rStyle w:val="Hyperlink"/>
            <w:rFonts w:ascii="Times New Roman" w:hAnsi="Times New Roman" w:cs="Times New Roman"/>
            <w:i/>
            <w:color w:val="auto"/>
            <w:sz w:val="26"/>
            <w:szCs w:val="24"/>
            <w:u w:val="none"/>
          </w:rPr>
          <w:t>Thông tư 117/2010/TT-BTC của Bộ Tài chính hướng dẫn cơ chế tài chính của Công ty trách nhiệm hữu hạn một thành viên do Nhà nước làm chủ sở hữu</w:t>
        </w:r>
      </w:hyperlink>
      <w:r w:rsidRPr="00033C5F">
        <w:rPr>
          <w:sz w:val="26"/>
          <w:szCs w:val="24"/>
        </w:rPr>
        <w:t xml:space="preserve"> </w:t>
      </w:r>
      <w:r w:rsidRPr="00033C5F">
        <w:rPr>
          <w:rFonts w:ascii="Times New Roman" w:hAnsi="Times New Roman" w:cs="Times New Roman"/>
          <w:sz w:val="26"/>
          <w:szCs w:val="24"/>
        </w:rPr>
        <w:t>để</w:t>
      </w:r>
      <w:r w:rsidR="00234C68">
        <w:rPr>
          <w:rFonts w:ascii="Times New Roman" w:hAnsi="Times New Roman" w:cs="Times New Roman"/>
          <w:sz w:val="26"/>
          <w:szCs w:val="24"/>
        </w:rPr>
        <w:t xml:space="preserve"> </w:t>
      </w:r>
      <w:r w:rsidRPr="00033C5F">
        <w:rPr>
          <w:rFonts w:ascii="Times New Roman" w:hAnsi="Times New Roman" w:cs="Times New Roman"/>
          <w:sz w:val="26"/>
          <w:szCs w:val="24"/>
        </w:rPr>
        <w:t>quy định được chặt chẽ và rõ ràng hơn</w:t>
      </w:r>
      <w:r w:rsidR="0030039E" w:rsidRPr="00033C5F">
        <w:rPr>
          <w:rFonts w:ascii="Times New Roman" w:hAnsi="Times New Roman" w:cs="Times New Roman"/>
          <w:sz w:val="26"/>
          <w:szCs w:val="24"/>
        </w:rPr>
        <w:t>.</w:t>
      </w:r>
    </w:p>
    <w:p w:rsidR="00E01953" w:rsidRDefault="0030039E" w:rsidP="0030039E">
      <w:pPr>
        <w:pStyle w:val="ListParagraph"/>
        <w:numPr>
          <w:ilvl w:val="0"/>
          <w:numId w:val="18"/>
        </w:numPr>
        <w:spacing w:before="60" w:after="60" w:line="312" w:lineRule="auto"/>
        <w:ind w:left="1170"/>
        <w:jc w:val="both"/>
        <w:rPr>
          <w:rFonts w:ascii="Times New Roman" w:hAnsi="Times New Roman" w:cs="Times New Roman"/>
          <w:sz w:val="26"/>
          <w:szCs w:val="24"/>
        </w:rPr>
      </w:pPr>
      <w:r w:rsidRPr="00033C5F">
        <w:rPr>
          <w:rFonts w:ascii="Times New Roman" w:hAnsi="Times New Roman" w:cs="Times New Roman"/>
          <w:sz w:val="26"/>
          <w:szCs w:val="24"/>
        </w:rPr>
        <w:t>Nên bổ sung Chương: Quản lý, giám sát của chủ sở hữu đối với công ty (Căn cứ NĐ 25/2010 để làm sáng tỏ)</w:t>
      </w:r>
      <w:r w:rsidR="00020828">
        <w:rPr>
          <w:rFonts w:ascii="Times New Roman" w:hAnsi="Times New Roman" w:cs="Times New Roman"/>
          <w:sz w:val="26"/>
          <w:szCs w:val="24"/>
        </w:rPr>
        <w:t xml:space="preserve"> bởi </w:t>
      </w:r>
      <w:r w:rsidR="00E01953">
        <w:rPr>
          <w:rFonts w:ascii="Times New Roman" w:hAnsi="Times New Roman" w:cs="Times New Roman"/>
          <w:sz w:val="26"/>
          <w:szCs w:val="24"/>
        </w:rPr>
        <w:t>các lẽ sau:</w:t>
      </w:r>
    </w:p>
    <w:p w:rsidR="0030039E" w:rsidRPr="00C46E4B" w:rsidRDefault="00E01953" w:rsidP="00C46E4B">
      <w:pPr>
        <w:pStyle w:val="ListParagraph"/>
        <w:numPr>
          <w:ilvl w:val="0"/>
          <w:numId w:val="15"/>
        </w:numPr>
        <w:spacing w:before="60" w:after="60" w:line="312" w:lineRule="auto"/>
        <w:ind w:left="1350" w:hanging="270"/>
        <w:jc w:val="both"/>
        <w:rPr>
          <w:rFonts w:ascii="Times New Roman" w:hAnsi="Times New Roman" w:cs="Times New Roman"/>
          <w:sz w:val="26"/>
        </w:rPr>
      </w:pPr>
      <w:r w:rsidRPr="00C46E4B">
        <w:rPr>
          <w:rFonts w:ascii="Times New Roman" w:hAnsi="Times New Roman" w:cs="Times New Roman"/>
          <w:sz w:val="26"/>
        </w:rPr>
        <w:t>M</w:t>
      </w:r>
      <w:r w:rsidR="00020828" w:rsidRPr="00C46E4B">
        <w:rPr>
          <w:rFonts w:ascii="Times New Roman" w:hAnsi="Times New Roman" w:cs="Times New Roman"/>
          <w:sz w:val="26"/>
        </w:rPr>
        <w:t xml:space="preserve">ục đích chính của Nghị định này là đảm bảo kiểm soát để ông chủ Nhà nước tránh bị thất thoát và những sai phạm vô lý, vì vậy cần tăng cường cơ chế kiểm soát chặt chẽ </w:t>
      </w:r>
      <w:r w:rsidR="00B4195E" w:rsidRPr="00C46E4B">
        <w:rPr>
          <w:rFonts w:ascii="Times New Roman" w:hAnsi="Times New Roman" w:cs="Times New Roman"/>
          <w:sz w:val="26"/>
        </w:rPr>
        <w:t xml:space="preserve">đặc biệt là quy định rõ ràng mối quan hệ thanh tra các cấp (Thanh tra Nhà nước và thanh tra </w:t>
      </w:r>
      <w:r w:rsidR="008F65CF" w:rsidRPr="00C46E4B">
        <w:rPr>
          <w:rFonts w:ascii="Times New Roman" w:hAnsi="Times New Roman" w:cs="Times New Roman"/>
          <w:sz w:val="26"/>
        </w:rPr>
        <w:t>chuyên</w:t>
      </w:r>
      <w:r w:rsidR="00B4195E" w:rsidRPr="00C46E4B">
        <w:rPr>
          <w:rFonts w:ascii="Times New Roman" w:hAnsi="Times New Roman" w:cs="Times New Roman"/>
          <w:sz w:val="26"/>
        </w:rPr>
        <w:t xml:space="preserve"> ngành) và kiểm soát trong công ty (Kiểm soát viên và Ban kiểm soát nội bộ) phù hợp với quy định của Luật thanh tra</w:t>
      </w:r>
      <w:r w:rsidR="0091102F" w:rsidRPr="00C46E4B">
        <w:rPr>
          <w:rFonts w:ascii="Times New Roman" w:hAnsi="Times New Roman" w:cs="Times New Roman"/>
          <w:sz w:val="26"/>
        </w:rPr>
        <w:t>;</w:t>
      </w:r>
      <w:r w:rsidR="00B4195E" w:rsidRPr="00C46E4B">
        <w:rPr>
          <w:rFonts w:ascii="Times New Roman" w:hAnsi="Times New Roman" w:cs="Times New Roman"/>
          <w:sz w:val="26"/>
        </w:rPr>
        <w:t xml:space="preserve"> Luật phòng chống tham nhũng</w:t>
      </w:r>
      <w:r w:rsidR="0091102F" w:rsidRPr="00C46E4B">
        <w:rPr>
          <w:rFonts w:ascii="Times New Roman" w:hAnsi="Times New Roman" w:cs="Times New Roman"/>
          <w:sz w:val="26"/>
        </w:rPr>
        <w:t>;</w:t>
      </w:r>
      <w:r w:rsidR="008F65CF" w:rsidRPr="00C46E4B">
        <w:rPr>
          <w:rFonts w:ascii="Times New Roman" w:hAnsi="Times New Roman" w:cs="Times New Roman"/>
          <w:sz w:val="26"/>
        </w:rPr>
        <w:t xml:space="preserve"> Luật thực hành tiết kiệm chống lãng phí</w:t>
      </w:r>
      <w:r w:rsidR="00045EC4" w:rsidRPr="00C46E4B">
        <w:rPr>
          <w:rFonts w:ascii="Times New Roman" w:hAnsi="Times New Roman" w:cs="Times New Roman"/>
          <w:sz w:val="26"/>
        </w:rPr>
        <w:t>;</w:t>
      </w:r>
      <w:r w:rsidR="0091102F" w:rsidRPr="00C46E4B">
        <w:rPr>
          <w:rFonts w:ascii="Times New Roman" w:hAnsi="Times New Roman" w:cs="Times New Roman"/>
          <w:sz w:val="26"/>
        </w:rPr>
        <w:t xml:space="preserve"> </w:t>
      </w:r>
      <w:r w:rsidR="00B4195E" w:rsidRPr="00C46E4B">
        <w:rPr>
          <w:rFonts w:ascii="Times New Roman" w:hAnsi="Times New Roman" w:cs="Times New Roman"/>
          <w:sz w:val="26"/>
        </w:rPr>
        <w:t>Luật cán bộ</w:t>
      </w:r>
      <w:r w:rsidR="0091102F" w:rsidRPr="00C46E4B">
        <w:rPr>
          <w:rFonts w:ascii="Times New Roman" w:hAnsi="Times New Roman" w:cs="Times New Roman"/>
          <w:sz w:val="26"/>
        </w:rPr>
        <w:t>,</w:t>
      </w:r>
      <w:r w:rsidR="00B4195E" w:rsidRPr="00C46E4B">
        <w:rPr>
          <w:rFonts w:ascii="Times New Roman" w:hAnsi="Times New Roman" w:cs="Times New Roman"/>
          <w:sz w:val="26"/>
        </w:rPr>
        <w:t xml:space="preserve"> công chức</w:t>
      </w:r>
      <w:r w:rsidR="00045EC4" w:rsidRPr="00C46E4B">
        <w:rPr>
          <w:rFonts w:ascii="Times New Roman" w:hAnsi="Times New Roman" w:cs="Times New Roman"/>
          <w:sz w:val="26"/>
        </w:rPr>
        <w:t xml:space="preserve">; </w:t>
      </w:r>
      <w:r w:rsidR="00B4195E" w:rsidRPr="00C46E4B">
        <w:rPr>
          <w:rFonts w:ascii="Times New Roman" w:hAnsi="Times New Roman" w:cs="Times New Roman"/>
          <w:sz w:val="26"/>
        </w:rPr>
        <w:t>Luật viên chức…</w:t>
      </w:r>
    </w:p>
    <w:p w:rsidR="00E01953" w:rsidRPr="00C46E4B" w:rsidRDefault="00E01953" w:rsidP="00C46E4B">
      <w:pPr>
        <w:pStyle w:val="ListParagraph"/>
        <w:numPr>
          <w:ilvl w:val="0"/>
          <w:numId w:val="15"/>
        </w:numPr>
        <w:spacing w:before="60" w:after="60" w:line="312" w:lineRule="auto"/>
        <w:ind w:left="1350" w:hanging="270"/>
        <w:jc w:val="both"/>
        <w:rPr>
          <w:rFonts w:ascii="Times New Roman" w:hAnsi="Times New Roman" w:cs="Times New Roman"/>
          <w:sz w:val="26"/>
        </w:rPr>
      </w:pPr>
      <w:r w:rsidRPr="00C46E4B">
        <w:rPr>
          <w:rFonts w:ascii="Times New Roman" w:hAnsi="Times New Roman" w:cs="Times New Roman"/>
          <w:sz w:val="26"/>
        </w:rPr>
        <w:lastRenderedPageBreak/>
        <w:t xml:space="preserve">Thực tế cho thấy những sai phạm của doanh nghiệp Nhà nước không được phát hiện sớm mà phải đến lúc có </w:t>
      </w:r>
      <w:proofErr w:type="gramStart"/>
      <w:r w:rsidRPr="00C46E4B">
        <w:rPr>
          <w:rFonts w:ascii="Times New Roman" w:hAnsi="Times New Roman" w:cs="Times New Roman"/>
          <w:sz w:val="26"/>
        </w:rPr>
        <w:t>vi</w:t>
      </w:r>
      <w:proofErr w:type="gramEnd"/>
      <w:r w:rsidRPr="00C46E4B">
        <w:rPr>
          <w:rFonts w:ascii="Times New Roman" w:hAnsi="Times New Roman" w:cs="Times New Roman"/>
          <w:sz w:val="26"/>
        </w:rPr>
        <w:t xml:space="preserve"> phạm lớn, báo chí vào cuộc thì thanh tra mới bừng tỉnh. Do đó, phải đề cao vai trò của kiểm soát và thanh tra nhằm bảo vệ mục đích tối đa của Nhà nước.</w:t>
      </w:r>
      <w:r w:rsidR="00C46E4B">
        <w:rPr>
          <w:rFonts w:ascii="Times New Roman" w:hAnsi="Times New Roman" w:cs="Times New Roman"/>
          <w:sz w:val="26"/>
        </w:rPr>
        <w:t xml:space="preserve"> </w:t>
      </w:r>
    </w:p>
    <w:p w:rsidR="009D0B10" w:rsidRDefault="009D0B10" w:rsidP="0030039E">
      <w:pPr>
        <w:pStyle w:val="ListParagraph"/>
        <w:numPr>
          <w:ilvl w:val="0"/>
          <w:numId w:val="18"/>
        </w:numPr>
        <w:spacing w:before="60" w:after="60" w:line="312" w:lineRule="auto"/>
        <w:ind w:left="1170"/>
        <w:jc w:val="both"/>
        <w:rPr>
          <w:rFonts w:ascii="Times New Roman" w:hAnsi="Times New Roman" w:cs="Times New Roman"/>
          <w:sz w:val="26"/>
          <w:szCs w:val="24"/>
        </w:rPr>
      </w:pPr>
      <w:r>
        <w:rPr>
          <w:rFonts w:ascii="Times New Roman" w:hAnsi="Times New Roman" w:cs="Times New Roman"/>
          <w:sz w:val="26"/>
          <w:szCs w:val="24"/>
        </w:rPr>
        <w:t>Bổ sung Khoản 3</w:t>
      </w:r>
      <w:r w:rsidR="00821075">
        <w:rPr>
          <w:rFonts w:ascii="Times New Roman" w:hAnsi="Times New Roman" w:cs="Times New Roman"/>
          <w:sz w:val="26"/>
          <w:szCs w:val="24"/>
        </w:rPr>
        <w:t>, 4</w:t>
      </w:r>
      <w:r>
        <w:rPr>
          <w:rFonts w:ascii="Times New Roman" w:hAnsi="Times New Roman" w:cs="Times New Roman"/>
          <w:sz w:val="26"/>
          <w:szCs w:val="24"/>
        </w:rPr>
        <w:t xml:space="preserve"> vào Điều 31 Điều lệ với nội dung (đây chính là Khoản 3</w:t>
      </w:r>
      <w:r w:rsidR="00821075">
        <w:rPr>
          <w:rFonts w:ascii="Times New Roman" w:hAnsi="Times New Roman" w:cs="Times New Roman"/>
          <w:sz w:val="26"/>
          <w:szCs w:val="24"/>
        </w:rPr>
        <w:t>, 4</w:t>
      </w:r>
      <w:r>
        <w:rPr>
          <w:rFonts w:ascii="Times New Roman" w:hAnsi="Times New Roman" w:cs="Times New Roman"/>
          <w:sz w:val="26"/>
          <w:szCs w:val="24"/>
        </w:rPr>
        <w:t xml:space="preserve"> Điều </w:t>
      </w:r>
      <w:r w:rsidRPr="000826F6">
        <w:rPr>
          <w:rFonts w:ascii="Times New Roman" w:hAnsi="Times New Roman" w:cs="Times New Roman"/>
          <w:sz w:val="26"/>
          <w:szCs w:val="24"/>
        </w:rPr>
        <w:t xml:space="preserve">5 </w:t>
      </w:r>
      <w:hyperlink r:id="rId13" w:history="1">
        <w:r w:rsidR="000826F6" w:rsidRPr="000826F6">
          <w:rPr>
            <w:rStyle w:val="Hyperlink"/>
            <w:rFonts w:ascii="Times New Roman" w:hAnsi="Times New Roman" w:cs="Times New Roman"/>
            <w:color w:val="auto"/>
            <w:sz w:val="26"/>
            <w:szCs w:val="24"/>
            <w:u w:val="none"/>
          </w:rPr>
          <w:t>Thông tư 117/2010/TT-BTC của Bộ Tài chính hướng dẫn cơ chế tài chính của Công ty trách nhiệm hữu hạn một thành viên do Nhà nước làm chủ sở hữu</w:t>
        </w:r>
      </w:hyperlink>
      <w:r w:rsidR="00821075" w:rsidRPr="000826F6">
        <w:rPr>
          <w:rFonts w:ascii="Times New Roman" w:hAnsi="Times New Roman" w:cs="Times New Roman"/>
          <w:sz w:val="26"/>
          <w:szCs w:val="24"/>
        </w:rPr>
        <w:t xml:space="preserve">) </w:t>
      </w:r>
      <w:r>
        <w:rPr>
          <w:rFonts w:ascii="Times New Roman" w:hAnsi="Times New Roman" w:cs="Times New Roman"/>
          <w:sz w:val="26"/>
          <w:szCs w:val="24"/>
        </w:rPr>
        <w:t>như sau</w:t>
      </w:r>
      <w:r w:rsidR="00821075">
        <w:rPr>
          <w:rFonts w:ascii="Times New Roman" w:hAnsi="Times New Roman" w:cs="Times New Roman"/>
          <w:sz w:val="26"/>
          <w:szCs w:val="24"/>
        </w:rPr>
        <w:t xml:space="preserve"> để làm rõ hơn về việc đầu tư ở doanh nghiệp khác</w:t>
      </w:r>
      <w:r>
        <w:rPr>
          <w:rFonts w:ascii="Times New Roman" w:hAnsi="Times New Roman" w:cs="Times New Roman"/>
          <w:sz w:val="26"/>
          <w:szCs w:val="24"/>
        </w:rPr>
        <w:t>:</w:t>
      </w:r>
    </w:p>
    <w:p w:rsidR="009D0B10" w:rsidRDefault="009D0B10" w:rsidP="009D0B10">
      <w:pPr>
        <w:spacing w:before="60" w:after="60" w:line="312" w:lineRule="auto"/>
        <w:ind w:left="1166"/>
        <w:jc w:val="both"/>
        <w:rPr>
          <w:rFonts w:ascii="Times New Roman" w:hAnsi="Times New Roman" w:cs="Times New Roman"/>
          <w:i/>
          <w:sz w:val="26"/>
          <w:szCs w:val="24"/>
        </w:rPr>
      </w:pPr>
      <w:proofErr w:type="gramStart"/>
      <w:r w:rsidRPr="009D0B10">
        <w:rPr>
          <w:rFonts w:ascii="Times New Roman" w:hAnsi="Times New Roman" w:cs="Times New Roman"/>
          <w:i/>
          <w:sz w:val="26"/>
          <w:szCs w:val="24"/>
        </w:rPr>
        <w:t>“3. Các công ty phải sử dụng tối thiểu 70% tổng nguồn vốn đầu tư vào các hoạt động trong các lĩnh vực thuộc ngành nghề kinh doanh chính của công ty.</w:t>
      </w:r>
      <w:proofErr w:type="gramEnd"/>
      <w:r w:rsidRPr="009D0B10">
        <w:rPr>
          <w:rFonts w:ascii="Times New Roman" w:hAnsi="Times New Roman" w:cs="Times New Roman"/>
          <w:i/>
          <w:sz w:val="26"/>
          <w:szCs w:val="24"/>
        </w:rPr>
        <w:t xml:space="preserve"> </w:t>
      </w:r>
      <w:proofErr w:type="gramStart"/>
      <w:r w:rsidRPr="009D0B10">
        <w:rPr>
          <w:rFonts w:ascii="Times New Roman" w:hAnsi="Times New Roman" w:cs="Times New Roman"/>
          <w:i/>
          <w:sz w:val="26"/>
          <w:szCs w:val="24"/>
        </w:rPr>
        <w:t>Tổng mức đầu tư ra ngoài công ty (bao gồm đầu tư ngắn hạn và dài hạn) không vượt quá mức vốn điều lệ của công ty (bao gồm công ty mẹ trong Tập đoàn kinh tế, Tổng công ty, công ty mẹ trong mô hình công ty mẹ - công ty con; công ty thành viên hạch toán độc lập).</w:t>
      </w:r>
      <w:proofErr w:type="gramEnd"/>
      <w:r w:rsidRPr="009D0B10">
        <w:rPr>
          <w:rFonts w:ascii="Times New Roman" w:hAnsi="Times New Roman" w:cs="Times New Roman"/>
          <w:i/>
          <w:sz w:val="26"/>
          <w:szCs w:val="24"/>
        </w:rPr>
        <w:t xml:space="preserve"> Riêng đối với hoạt động đầu tư góp vốn vào các lĩnh vực ngân hàng, bảo hiểm, chứng khoán, công ty chỉ được đầu tư vào mỗi lĩnh vực một doanh nghiệp; mức vốn đầu tư không vượt quá 20% vốn điều lệ của tổ chức nhận góp vốn nhưng phải đảm bảo mức vốn góp của công ty mẹ và các công ty con trong Tập đoàn, Tổng công ty không vượt quá mức 30% vốn điều lệ của tổ chức nhận vốn góp. Trường hợp đặc biệt có nhu cầu đầu tư vượt quá quy định này công ty phải trình Thủ tướng Chính phủ xem xét, quyết định</w:t>
      </w:r>
    </w:p>
    <w:p w:rsidR="009D0B10" w:rsidRDefault="009D0B10" w:rsidP="009D0B10">
      <w:pPr>
        <w:spacing w:before="60" w:after="60" w:line="312" w:lineRule="auto"/>
        <w:ind w:left="1166"/>
        <w:jc w:val="both"/>
        <w:rPr>
          <w:rFonts w:ascii="Times New Roman" w:hAnsi="Times New Roman" w:cs="Times New Roman"/>
          <w:i/>
          <w:sz w:val="26"/>
          <w:szCs w:val="24"/>
        </w:rPr>
      </w:pPr>
      <w:r w:rsidRPr="009D0B10">
        <w:rPr>
          <w:rFonts w:ascii="Times New Roman" w:hAnsi="Times New Roman" w:cs="Times New Roman"/>
          <w:i/>
          <w:sz w:val="26"/>
          <w:szCs w:val="24"/>
        </w:rPr>
        <w:t>4. Việc bổ sung ngành nghề kinh doanh hoặc đầu tư vốn vào các doanh nghiệp thành viên hoạt động kinh doanh ngành nghề ngoài lĩnh vực kinh doanh chính của công ty chỉ được thực hiện sau khi có sự chấp thuận của chủ sở hữ</w:t>
      </w:r>
      <w:r>
        <w:rPr>
          <w:rFonts w:ascii="Times New Roman" w:hAnsi="Times New Roman" w:cs="Times New Roman"/>
          <w:i/>
          <w:sz w:val="26"/>
          <w:szCs w:val="24"/>
        </w:rPr>
        <w:t>u”.</w:t>
      </w:r>
    </w:p>
    <w:p w:rsidR="00CD109B" w:rsidRPr="009D0B10" w:rsidRDefault="00CD109B" w:rsidP="009D0B10">
      <w:pPr>
        <w:spacing w:before="60" w:after="60" w:line="312" w:lineRule="auto"/>
        <w:ind w:left="1166"/>
        <w:jc w:val="both"/>
        <w:rPr>
          <w:rFonts w:ascii="Times New Roman" w:hAnsi="Times New Roman" w:cs="Times New Roman"/>
          <w:i/>
          <w:sz w:val="26"/>
          <w:szCs w:val="24"/>
        </w:rPr>
      </w:pPr>
    </w:p>
    <w:p w:rsidR="009D0B10" w:rsidRPr="009D0B10" w:rsidRDefault="009D0B10" w:rsidP="009D0B10">
      <w:pPr>
        <w:spacing w:before="60" w:after="60" w:line="312" w:lineRule="auto"/>
        <w:ind w:left="1166"/>
        <w:jc w:val="both"/>
        <w:rPr>
          <w:rFonts w:ascii="Times New Roman" w:hAnsi="Times New Roman" w:cs="Times New Roman"/>
          <w:i/>
          <w:sz w:val="26"/>
          <w:szCs w:val="24"/>
        </w:rPr>
      </w:pPr>
    </w:p>
    <w:p w:rsidR="0063002D" w:rsidRPr="00033C5F" w:rsidRDefault="0063002D" w:rsidP="009D0B10">
      <w:pPr>
        <w:pStyle w:val="ListParagraph"/>
        <w:spacing w:before="60" w:after="60" w:line="312" w:lineRule="auto"/>
        <w:ind w:left="1170"/>
        <w:jc w:val="both"/>
        <w:rPr>
          <w:rFonts w:ascii="Times New Roman" w:hAnsi="Times New Roman" w:cs="Times New Roman"/>
          <w:sz w:val="26"/>
          <w:szCs w:val="24"/>
        </w:rPr>
      </w:pPr>
    </w:p>
    <w:p w:rsidR="0030039E" w:rsidRPr="00033C5F" w:rsidRDefault="0030039E" w:rsidP="00E8399A">
      <w:pPr>
        <w:spacing w:before="60" w:after="60" w:line="312" w:lineRule="auto"/>
        <w:ind w:left="1080"/>
        <w:jc w:val="both"/>
        <w:rPr>
          <w:rFonts w:ascii="Times New Roman" w:hAnsi="Times New Roman" w:cs="Times New Roman"/>
          <w:sz w:val="26"/>
          <w:szCs w:val="24"/>
        </w:rPr>
      </w:pPr>
    </w:p>
    <w:p w:rsidR="00E8399A" w:rsidRPr="00033C5F" w:rsidRDefault="00E8399A" w:rsidP="00E8399A">
      <w:pPr>
        <w:pStyle w:val="ListParagraph"/>
        <w:spacing w:before="60" w:after="60" w:line="312" w:lineRule="auto"/>
        <w:ind w:left="1170"/>
        <w:jc w:val="both"/>
        <w:rPr>
          <w:rFonts w:ascii="Times New Roman" w:hAnsi="Times New Roman" w:cs="Times New Roman"/>
          <w:sz w:val="26"/>
          <w:szCs w:val="24"/>
        </w:rPr>
      </w:pPr>
    </w:p>
    <w:p w:rsidR="004139E8" w:rsidRPr="00033C5F" w:rsidRDefault="004139E8" w:rsidP="008E23DB">
      <w:pPr>
        <w:pStyle w:val="ListParagraph"/>
        <w:spacing w:before="60" w:after="60" w:line="312" w:lineRule="auto"/>
        <w:ind w:left="1170"/>
        <w:jc w:val="both"/>
        <w:rPr>
          <w:rFonts w:ascii="Times New Roman" w:hAnsi="Times New Roman" w:cs="Times New Roman"/>
          <w:sz w:val="26"/>
          <w:szCs w:val="24"/>
        </w:rPr>
      </w:pPr>
    </w:p>
    <w:p w:rsidR="00DC27BC" w:rsidRPr="00033C5F" w:rsidRDefault="00DC27BC" w:rsidP="008E23DB">
      <w:pPr>
        <w:spacing w:before="60" w:after="60" w:line="312" w:lineRule="auto"/>
        <w:ind w:left="1170"/>
        <w:jc w:val="both"/>
        <w:rPr>
          <w:rFonts w:ascii="Times New Roman" w:hAnsi="Times New Roman" w:cs="Times New Roman"/>
          <w:sz w:val="26"/>
          <w:szCs w:val="24"/>
        </w:rPr>
      </w:pPr>
    </w:p>
    <w:p w:rsidR="00480F00" w:rsidRPr="00033C5F" w:rsidRDefault="00480F00" w:rsidP="008E23DB">
      <w:pPr>
        <w:pStyle w:val="ListParagraph"/>
        <w:spacing w:before="60" w:after="60" w:line="312" w:lineRule="auto"/>
        <w:ind w:left="1530"/>
        <w:jc w:val="both"/>
        <w:rPr>
          <w:rFonts w:ascii="Times New Roman" w:hAnsi="Times New Roman" w:cs="Times New Roman"/>
          <w:sz w:val="26"/>
          <w:szCs w:val="24"/>
        </w:rPr>
      </w:pPr>
    </w:p>
    <w:p w:rsidR="0050694F" w:rsidRPr="00033C5F" w:rsidRDefault="0050694F" w:rsidP="008E23DB">
      <w:pPr>
        <w:pStyle w:val="ListParagraph"/>
        <w:spacing w:before="60" w:after="60" w:line="312" w:lineRule="auto"/>
        <w:ind w:left="405"/>
        <w:jc w:val="both"/>
        <w:rPr>
          <w:rFonts w:ascii="Times New Roman" w:hAnsi="Times New Roman" w:cs="Times New Roman"/>
          <w:sz w:val="26"/>
          <w:szCs w:val="24"/>
        </w:rPr>
      </w:pPr>
    </w:p>
    <w:p w:rsidR="00753122" w:rsidRPr="00033C5F" w:rsidRDefault="00753122" w:rsidP="008E23DB">
      <w:pPr>
        <w:pStyle w:val="ListParagraph"/>
        <w:spacing w:before="60" w:after="60" w:line="312" w:lineRule="auto"/>
        <w:ind w:left="405"/>
        <w:jc w:val="both"/>
        <w:rPr>
          <w:rFonts w:ascii="Times New Roman" w:hAnsi="Times New Roman" w:cs="Times New Roman"/>
          <w:sz w:val="26"/>
          <w:szCs w:val="24"/>
        </w:rPr>
      </w:pPr>
    </w:p>
    <w:sectPr w:rsidR="00753122" w:rsidRPr="00033C5F" w:rsidSect="008B3926">
      <w:footerReference w:type="default" r:id="rId1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7D" w:rsidRDefault="0096737D" w:rsidP="00E21A80">
      <w:pPr>
        <w:spacing w:after="0" w:line="240" w:lineRule="auto"/>
      </w:pPr>
      <w:r>
        <w:separator/>
      </w:r>
    </w:p>
  </w:endnote>
  <w:endnote w:type="continuationSeparator" w:id="0">
    <w:p w:rsidR="0096737D" w:rsidRDefault="0096737D" w:rsidP="00E2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126"/>
      <w:docPartObj>
        <w:docPartGallery w:val="Page Numbers (Bottom of Page)"/>
        <w:docPartUnique/>
      </w:docPartObj>
    </w:sdtPr>
    <w:sdtEndPr/>
    <w:sdtContent>
      <w:p w:rsidR="00E759E7" w:rsidRDefault="0096737D">
        <w:pPr>
          <w:pStyle w:val="Footer"/>
          <w:jc w:val="center"/>
        </w:pPr>
        <w:r>
          <w:fldChar w:fldCharType="begin"/>
        </w:r>
        <w:r>
          <w:instrText xml:space="preserve"> PAGE   \* MERGEFORMAT </w:instrText>
        </w:r>
        <w:r>
          <w:fldChar w:fldCharType="separate"/>
        </w:r>
        <w:r w:rsidR="009E478B">
          <w:rPr>
            <w:noProof/>
          </w:rPr>
          <w:t>1</w:t>
        </w:r>
        <w:r>
          <w:rPr>
            <w:noProof/>
          </w:rPr>
          <w:fldChar w:fldCharType="end"/>
        </w:r>
      </w:p>
    </w:sdtContent>
  </w:sdt>
  <w:p w:rsidR="00E759E7" w:rsidRDefault="00E7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7D" w:rsidRDefault="0096737D" w:rsidP="00E21A80">
      <w:pPr>
        <w:spacing w:after="0" w:line="240" w:lineRule="auto"/>
      </w:pPr>
      <w:r>
        <w:separator/>
      </w:r>
    </w:p>
  </w:footnote>
  <w:footnote w:type="continuationSeparator" w:id="0">
    <w:p w:rsidR="0096737D" w:rsidRDefault="0096737D" w:rsidP="00E21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A7E"/>
    <w:multiLevelType w:val="hybridMultilevel"/>
    <w:tmpl w:val="D74860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E52"/>
    <w:multiLevelType w:val="hybridMultilevel"/>
    <w:tmpl w:val="2C8A0A1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DA5237F"/>
    <w:multiLevelType w:val="hybridMultilevel"/>
    <w:tmpl w:val="B9546A76"/>
    <w:lvl w:ilvl="0" w:tplc="22FA1D4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DF47B2A"/>
    <w:multiLevelType w:val="hybridMultilevel"/>
    <w:tmpl w:val="0638DCCE"/>
    <w:lvl w:ilvl="0" w:tplc="8E70C3A6">
      <w:start w:val="1"/>
      <w:numFmt w:val="decimal"/>
      <w:lvlText w:val="%1."/>
      <w:lvlJc w:val="left"/>
      <w:pPr>
        <w:ind w:left="1845" w:hanging="360"/>
      </w:pPr>
      <w:rPr>
        <w:b w:val="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nsid w:val="0EC1333D"/>
    <w:multiLevelType w:val="hybridMultilevel"/>
    <w:tmpl w:val="1902B740"/>
    <w:lvl w:ilvl="0" w:tplc="EDEAD006">
      <w:start w:val="1"/>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26E27D3"/>
    <w:multiLevelType w:val="hybridMultilevel"/>
    <w:tmpl w:val="13EEE83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05B83"/>
    <w:multiLevelType w:val="hybridMultilevel"/>
    <w:tmpl w:val="CC742F14"/>
    <w:lvl w:ilvl="0" w:tplc="308CC09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AC10EE3"/>
    <w:multiLevelType w:val="hybridMultilevel"/>
    <w:tmpl w:val="8684E468"/>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E734F80"/>
    <w:multiLevelType w:val="hybridMultilevel"/>
    <w:tmpl w:val="5F968DB6"/>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32D71FF"/>
    <w:multiLevelType w:val="hybridMultilevel"/>
    <w:tmpl w:val="BA9EDB10"/>
    <w:lvl w:ilvl="0" w:tplc="76C296B8">
      <w:start w:val="2"/>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37EE62A8"/>
    <w:multiLevelType w:val="hybridMultilevel"/>
    <w:tmpl w:val="51C2DE18"/>
    <w:lvl w:ilvl="0" w:tplc="8F4A72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39495CBD"/>
    <w:multiLevelType w:val="hybridMultilevel"/>
    <w:tmpl w:val="0AACEB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1F46C4C"/>
    <w:multiLevelType w:val="hybridMultilevel"/>
    <w:tmpl w:val="F7D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60E87"/>
    <w:multiLevelType w:val="hybridMultilevel"/>
    <w:tmpl w:val="E738EAD2"/>
    <w:lvl w:ilvl="0" w:tplc="0409000F">
      <w:start w:val="1"/>
      <w:numFmt w:val="decimal"/>
      <w:lvlText w:val="%1."/>
      <w:lvlJc w:val="left"/>
      <w:pPr>
        <w:ind w:left="1845" w:hanging="360"/>
      </w:pPr>
      <w:rPr>
        <w:rFont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4">
    <w:nsid w:val="46586BCD"/>
    <w:multiLevelType w:val="hybridMultilevel"/>
    <w:tmpl w:val="0E286A3A"/>
    <w:lvl w:ilvl="0" w:tplc="6712A14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47750523"/>
    <w:multiLevelType w:val="hybridMultilevel"/>
    <w:tmpl w:val="B4A47168"/>
    <w:lvl w:ilvl="0" w:tplc="29E452C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DF208E1"/>
    <w:multiLevelType w:val="hybridMultilevel"/>
    <w:tmpl w:val="CDB054FE"/>
    <w:lvl w:ilvl="0" w:tplc="12187046">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55CF3F00"/>
    <w:multiLevelType w:val="hybridMultilevel"/>
    <w:tmpl w:val="2D1287CE"/>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8">
    <w:nsid w:val="56D85373"/>
    <w:multiLevelType w:val="hybridMultilevel"/>
    <w:tmpl w:val="73C2785A"/>
    <w:lvl w:ilvl="0" w:tplc="0409000F">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5B231AB0"/>
    <w:multiLevelType w:val="hybridMultilevel"/>
    <w:tmpl w:val="07F2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44D59"/>
    <w:multiLevelType w:val="hybridMultilevel"/>
    <w:tmpl w:val="A15CB060"/>
    <w:lvl w:ilvl="0" w:tplc="6B7CF98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547297E"/>
    <w:multiLevelType w:val="hybridMultilevel"/>
    <w:tmpl w:val="A42801E6"/>
    <w:lvl w:ilvl="0" w:tplc="67D00D4E">
      <w:numFmt w:val="bullet"/>
      <w:lvlText w:val=""/>
      <w:lvlJc w:val="left"/>
      <w:pPr>
        <w:ind w:left="1125" w:hanging="360"/>
      </w:pPr>
      <w:rPr>
        <w:rFonts w:ascii="Symbol" w:eastAsiaTheme="minorHAns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6CCF0F18"/>
    <w:multiLevelType w:val="hybridMultilevel"/>
    <w:tmpl w:val="00D4FFDC"/>
    <w:lvl w:ilvl="0" w:tplc="B9C2F6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75C723E5"/>
    <w:multiLevelType w:val="hybridMultilevel"/>
    <w:tmpl w:val="92AAF1D4"/>
    <w:lvl w:ilvl="0" w:tplc="3956F88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AF279FD"/>
    <w:multiLevelType w:val="hybridMultilevel"/>
    <w:tmpl w:val="A1E69B78"/>
    <w:lvl w:ilvl="0" w:tplc="7CC28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10"/>
  </w:num>
  <w:num w:numId="4">
    <w:abstractNumId w:val="4"/>
  </w:num>
  <w:num w:numId="5">
    <w:abstractNumId w:val="21"/>
  </w:num>
  <w:num w:numId="6">
    <w:abstractNumId w:val="12"/>
  </w:num>
  <w:num w:numId="7">
    <w:abstractNumId w:val="19"/>
  </w:num>
  <w:num w:numId="8">
    <w:abstractNumId w:val="3"/>
  </w:num>
  <w:num w:numId="9">
    <w:abstractNumId w:val="5"/>
  </w:num>
  <w:num w:numId="10">
    <w:abstractNumId w:val="20"/>
  </w:num>
  <w:num w:numId="11">
    <w:abstractNumId w:val="9"/>
  </w:num>
  <w:num w:numId="12">
    <w:abstractNumId w:val="0"/>
  </w:num>
  <w:num w:numId="13">
    <w:abstractNumId w:val="8"/>
  </w:num>
  <w:num w:numId="14">
    <w:abstractNumId w:val="7"/>
  </w:num>
  <w:num w:numId="15">
    <w:abstractNumId w:val="17"/>
  </w:num>
  <w:num w:numId="16">
    <w:abstractNumId w:val="13"/>
  </w:num>
  <w:num w:numId="17">
    <w:abstractNumId w:val="2"/>
  </w:num>
  <w:num w:numId="18">
    <w:abstractNumId w:val="1"/>
  </w:num>
  <w:num w:numId="19">
    <w:abstractNumId w:val="11"/>
  </w:num>
  <w:num w:numId="20">
    <w:abstractNumId w:val="14"/>
  </w:num>
  <w:num w:numId="21">
    <w:abstractNumId w:val="15"/>
  </w:num>
  <w:num w:numId="22">
    <w:abstractNumId w:val="22"/>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6A"/>
    <w:rsid w:val="000128D1"/>
    <w:rsid w:val="00020828"/>
    <w:rsid w:val="0002204B"/>
    <w:rsid w:val="00032433"/>
    <w:rsid w:val="00033C5F"/>
    <w:rsid w:val="00045EC4"/>
    <w:rsid w:val="000826F6"/>
    <w:rsid w:val="000A6E1E"/>
    <w:rsid w:val="000A6F5B"/>
    <w:rsid w:val="000B1053"/>
    <w:rsid w:val="000D2E46"/>
    <w:rsid w:val="000D7CB6"/>
    <w:rsid w:val="000F7F10"/>
    <w:rsid w:val="00111097"/>
    <w:rsid w:val="00113030"/>
    <w:rsid w:val="00127382"/>
    <w:rsid w:val="0013361A"/>
    <w:rsid w:val="00135040"/>
    <w:rsid w:val="00140CAF"/>
    <w:rsid w:val="0016352A"/>
    <w:rsid w:val="00163ED3"/>
    <w:rsid w:val="00190EC3"/>
    <w:rsid w:val="001A4539"/>
    <w:rsid w:val="001B05B1"/>
    <w:rsid w:val="00203D77"/>
    <w:rsid w:val="00210FE2"/>
    <w:rsid w:val="002236FB"/>
    <w:rsid w:val="00231142"/>
    <w:rsid w:val="0023488D"/>
    <w:rsid w:val="00234C68"/>
    <w:rsid w:val="00250224"/>
    <w:rsid w:val="00257B6A"/>
    <w:rsid w:val="00272859"/>
    <w:rsid w:val="002D1107"/>
    <w:rsid w:val="002D4D67"/>
    <w:rsid w:val="002E4CB1"/>
    <w:rsid w:val="002E4F6C"/>
    <w:rsid w:val="0030039E"/>
    <w:rsid w:val="00310717"/>
    <w:rsid w:val="00312364"/>
    <w:rsid w:val="003304FB"/>
    <w:rsid w:val="0035276A"/>
    <w:rsid w:val="003618EE"/>
    <w:rsid w:val="00383DB5"/>
    <w:rsid w:val="00395301"/>
    <w:rsid w:val="003A171F"/>
    <w:rsid w:val="003D696F"/>
    <w:rsid w:val="003E1E92"/>
    <w:rsid w:val="003E37B8"/>
    <w:rsid w:val="003E41A0"/>
    <w:rsid w:val="004034CF"/>
    <w:rsid w:val="004139E8"/>
    <w:rsid w:val="0042499D"/>
    <w:rsid w:val="00441697"/>
    <w:rsid w:val="00455183"/>
    <w:rsid w:val="00480F00"/>
    <w:rsid w:val="00482821"/>
    <w:rsid w:val="004A69CE"/>
    <w:rsid w:val="004B0089"/>
    <w:rsid w:val="004B6942"/>
    <w:rsid w:val="004D4BAF"/>
    <w:rsid w:val="004E386C"/>
    <w:rsid w:val="0050694F"/>
    <w:rsid w:val="00597FAF"/>
    <w:rsid w:val="005A4E34"/>
    <w:rsid w:val="005A641E"/>
    <w:rsid w:val="005B1A73"/>
    <w:rsid w:val="005C2F46"/>
    <w:rsid w:val="005E0182"/>
    <w:rsid w:val="0063002D"/>
    <w:rsid w:val="006305D9"/>
    <w:rsid w:val="0064118D"/>
    <w:rsid w:val="00653E4D"/>
    <w:rsid w:val="00667197"/>
    <w:rsid w:val="0067194F"/>
    <w:rsid w:val="006E5442"/>
    <w:rsid w:val="00705E97"/>
    <w:rsid w:val="00710888"/>
    <w:rsid w:val="00740A71"/>
    <w:rsid w:val="00745073"/>
    <w:rsid w:val="0074601B"/>
    <w:rsid w:val="00753122"/>
    <w:rsid w:val="00775A35"/>
    <w:rsid w:val="007A7F59"/>
    <w:rsid w:val="007D5406"/>
    <w:rsid w:val="00815962"/>
    <w:rsid w:val="00821075"/>
    <w:rsid w:val="00824F71"/>
    <w:rsid w:val="00837E0B"/>
    <w:rsid w:val="00840784"/>
    <w:rsid w:val="00883835"/>
    <w:rsid w:val="008B3926"/>
    <w:rsid w:val="008C56D0"/>
    <w:rsid w:val="008D328A"/>
    <w:rsid w:val="008D6023"/>
    <w:rsid w:val="008E23DB"/>
    <w:rsid w:val="008F01D9"/>
    <w:rsid w:val="008F65CF"/>
    <w:rsid w:val="00906AC1"/>
    <w:rsid w:val="00906BBC"/>
    <w:rsid w:val="00906F80"/>
    <w:rsid w:val="0091102F"/>
    <w:rsid w:val="00937B18"/>
    <w:rsid w:val="009530BB"/>
    <w:rsid w:val="009624FF"/>
    <w:rsid w:val="00962E87"/>
    <w:rsid w:val="009649AC"/>
    <w:rsid w:val="0096737D"/>
    <w:rsid w:val="009809BD"/>
    <w:rsid w:val="00986F24"/>
    <w:rsid w:val="009A09B2"/>
    <w:rsid w:val="009A5D1E"/>
    <w:rsid w:val="009D0B10"/>
    <w:rsid w:val="009D1DE9"/>
    <w:rsid w:val="009D5283"/>
    <w:rsid w:val="009E478B"/>
    <w:rsid w:val="00A0551B"/>
    <w:rsid w:val="00A36489"/>
    <w:rsid w:val="00A36872"/>
    <w:rsid w:val="00A67EE8"/>
    <w:rsid w:val="00B14736"/>
    <w:rsid w:val="00B261C7"/>
    <w:rsid w:val="00B4195E"/>
    <w:rsid w:val="00B75710"/>
    <w:rsid w:val="00B81BF7"/>
    <w:rsid w:val="00B964FC"/>
    <w:rsid w:val="00BA3A11"/>
    <w:rsid w:val="00BC61AF"/>
    <w:rsid w:val="00BE1611"/>
    <w:rsid w:val="00C212B3"/>
    <w:rsid w:val="00C46E4B"/>
    <w:rsid w:val="00C47CBD"/>
    <w:rsid w:val="00C9657C"/>
    <w:rsid w:val="00CD109B"/>
    <w:rsid w:val="00CD41B3"/>
    <w:rsid w:val="00CF5604"/>
    <w:rsid w:val="00D1058A"/>
    <w:rsid w:val="00D134B7"/>
    <w:rsid w:val="00D22D8A"/>
    <w:rsid w:val="00DC27BC"/>
    <w:rsid w:val="00DC7F3B"/>
    <w:rsid w:val="00DD1080"/>
    <w:rsid w:val="00E01953"/>
    <w:rsid w:val="00E120B7"/>
    <w:rsid w:val="00E15EFE"/>
    <w:rsid w:val="00E21A80"/>
    <w:rsid w:val="00E400A4"/>
    <w:rsid w:val="00E759E7"/>
    <w:rsid w:val="00E8399A"/>
    <w:rsid w:val="00E846B3"/>
    <w:rsid w:val="00E876A6"/>
    <w:rsid w:val="00EA7A71"/>
    <w:rsid w:val="00EC1F1B"/>
    <w:rsid w:val="00EF4F88"/>
    <w:rsid w:val="00EF69E9"/>
    <w:rsid w:val="00EF7D16"/>
    <w:rsid w:val="00F637D4"/>
    <w:rsid w:val="00F6649C"/>
    <w:rsid w:val="00F67362"/>
    <w:rsid w:val="00F936CC"/>
    <w:rsid w:val="00F94BDE"/>
    <w:rsid w:val="00FB27AC"/>
    <w:rsid w:val="00FB5B82"/>
    <w:rsid w:val="00FC7737"/>
    <w:rsid w:val="00FF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6A"/>
    <w:pPr>
      <w:ind w:left="720"/>
      <w:contextualSpacing/>
    </w:pPr>
  </w:style>
  <w:style w:type="paragraph" w:styleId="Header">
    <w:name w:val="header"/>
    <w:basedOn w:val="Normal"/>
    <w:link w:val="HeaderChar"/>
    <w:uiPriority w:val="99"/>
    <w:semiHidden/>
    <w:unhideWhenUsed/>
    <w:rsid w:val="00E21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A80"/>
  </w:style>
  <w:style w:type="paragraph" w:styleId="Footer">
    <w:name w:val="footer"/>
    <w:basedOn w:val="Normal"/>
    <w:link w:val="FooterChar"/>
    <w:uiPriority w:val="99"/>
    <w:unhideWhenUsed/>
    <w:rsid w:val="00E21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80"/>
  </w:style>
  <w:style w:type="character" w:styleId="Hyperlink">
    <w:name w:val="Hyperlink"/>
    <w:basedOn w:val="DefaultParagraphFont"/>
    <w:uiPriority w:val="99"/>
    <w:semiHidden/>
    <w:unhideWhenUsed/>
    <w:rsid w:val="00906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6A"/>
    <w:pPr>
      <w:ind w:left="720"/>
      <w:contextualSpacing/>
    </w:pPr>
  </w:style>
  <w:style w:type="paragraph" w:styleId="Header">
    <w:name w:val="header"/>
    <w:basedOn w:val="Normal"/>
    <w:link w:val="HeaderChar"/>
    <w:uiPriority w:val="99"/>
    <w:semiHidden/>
    <w:unhideWhenUsed/>
    <w:rsid w:val="00E21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A80"/>
  </w:style>
  <w:style w:type="paragraph" w:styleId="Footer">
    <w:name w:val="footer"/>
    <w:basedOn w:val="Normal"/>
    <w:link w:val="FooterChar"/>
    <w:uiPriority w:val="99"/>
    <w:unhideWhenUsed/>
    <w:rsid w:val="00E21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80"/>
  </w:style>
  <w:style w:type="character" w:styleId="Hyperlink">
    <w:name w:val="Hyperlink"/>
    <w:basedOn w:val="DefaultParagraphFont"/>
    <w:uiPriority w:val="99"/>
    <w:semiHidden/>
    <w:unhideWhenUsed/>
    <w:rsid w:val="00906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tvietnam.vn/VL/662/Thong-tu-1172010TTBTC-cua-Bo-Tai-chinh-huong-dan-co-che-tai-chinh-cua-Cong-ty-trach-nhiem-huu-han-mo/733417EB-7E5F-4570-BC9C-F2DAACA74453/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atvietnam.vn/VL/662/Thong-tu-1172010TTBTC-cua-Bo-Tai-chinh-huong-dan-co-che-tai-chinh-cua-Cong-ty-trach-nhiem-huu-han-mo/733417EB-7E5F-4570-BC9C-F2DAACA74453/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vietnam.vn/VL/662/Nghi-dinh-252010NDCP-cua-Chinh-phu-ve-chuyen-doi-Cong-ty-nha-nuoc-thanh-Cong-ty-TNHH-mot-thanh-vien-/BB0C63CB-C6E1-4E13-BD4B-9B40C4C8EF01/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uatvietnam.vn/VL/662/Thong-tu-1172010TTBTC-cua-Bo-Tai-chinh-huong-dan-co-che-tai-chinh-cua-Cong-ty-trach-nhiem-huu-han-mo/733417EB-7E5F-4570-BC9C-F2DAACA74453/default.aspx" TargetMode="External"/><Relationship Id="rId4" Type="http://schemas.microsoft.com/office/2007/relationships/stylesWithEffects" Target="stylesWithEffects.xml"/><Relationship Id="rId9" Type="http://schemas.openxmlformats.org/officeDocument/2006/relationships/hyperlink" Target="http://luatvietnam.vn/VL/662/Nghi-dinh-252010NDCP-cua-Chinh-phu-ve-chuyen-doi-Cong-ty-nha-nuoc-thanh-Cong-ty-TNHH-mot-thanh-vien-/BB0C63CB-C6E1-4E13-BD4B-9B40C4C8EF01/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EF91-8176-4564-BD67-3D4BAFF0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2013-04-24T08:00:00Z</cp:lastPrinted>
  <dcterms:created xsi:type="dcterms:W3CDTF">2013-05-06T11:56:00Z</dcterms:created>
  <dcterms:modified xsi:type="dcterms:W3CDTF">2013-05-06T11:56:00Z</dcterms:modified>
</cp:coreProperties>
</file>